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7AB5A" w14:textId="77777777" w:rsidR="008B5145" w:rsidRPr="0088730A" w:rsidRDefault="00A22B8A" w:rsidP="008B5145">
      <w:pPr>
        <w:spacing w:after="0" w:line="240" w:lineRule="auto"/>
        <w:rPr>
          <w:rFonts w:ascii="Times New Roman" w:hAnsi="Times New Roman" w:cs="Times New Roman"/>
          <w:b/>
          <w:sz w:val="24"/>
          <w:szCs w:val="24"/>
        </w:rPr>
      </w:pPr>
      <w:r w:rsidRPr="0088730A">
        <w:rPr>
          <w:rFonts w:ascii="Times New Roman" w:hAnsi="Times New Roman" w:cs="Times New Roman"/>
          <w:noProof/>
          <w:sz w:val="24"/>
          <w:szCs w:val="24"/>
          <w:lang w:eastAsia="ru-RU"/>
        </w:rPr>
        <w:drawing>
          <wp:inline distT="0" distB="0" distL="0" distR="0" wp14:anchorId="220EB5FF" wp14:editId="2968B202">
            <wp:extent cx="2872854" cy="301063"/>
            <wp:effectExtent l="0" t="0" r="3810" b="3810"/>
            <wp:docPr id="7" name="Рисунок 7" descr="Логотип_Страхование_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577051" name="Picture 3" descr="Логотип_Страхование_cu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959472" cy="310140"/>
                    </a:xfrm>
                    <a:prstGeom prst="rect">
                      <a:avLst/>
                    </a:prstGeom>
                    <a:noFill/>
                    <a:ln>
                      <a:noFill/>
                    </a:ln>
                  </pic:spPr>
                </pic:pic>
              </a:graphicData>
            </a:graphic>
          </wp:inline>
        </w:drawing>
      </w:r>
    </w:p>
    <w:p w14:paraId="6D52CDEA" w14:textId="1CB28E1C" w:rsidR="002E4250" w:rsidRPr="0088730A" w:rsidRDefault="00A22B8A" w:rsidP="002E4250">
      <w:pPr>
        <w:spacing w:after="0" w:line="240" w:lineRule="auto"/>
        <w:jc w:val="center"/>
        <w:rPr>
          <w:rFonts w:ascii="Times New Roman" w:hAnsi="Times New Roman" w:cs="Times New Roman"/>
          <w:b/>
          <w:sz w:val="24"/>
          <w:szCs w:val="24"/>
        </w:rPr>
      </w:pPr>
      <w:r w:rsidRPr="0088730A">
        <w:rPr>
          <w:rFonts w:ascii="Times New Roman" w:hAnsi="Times New Roman" w:cs="Times New Roman"/>
          <w:b/>
          <w:sz w:val="24"/>
          <w:szCs w:val="24"/>
        </w:rPr>
        <w:t>Техническое задание</w:t>
      </w:r>
    </w:p>
    <w:p w14:paraId="716D65FA" w14:textId="395035D3" w:rsidR="007251C5" w:rsidRPr="0088730A" w:rsidRDefault="00F574AA" w:rsidP="00950CF7">
      <w:pPr>
        <w:spacing w:after="0" w:line="240" w:lineRule="auto"/>
        <w:jc w:val="center"/>
        <w:rPr>
          <w:rFonts w:ascii="Times New Roman" w:hAnsi="Times New Roman" w:cs="Times New Roman"/>
          <w:sz w:val="24"/>
          <w:szCs w:val="24"/>
        </w:rPr>
      </w:pPr>
      <w:r w:rsidRPr="0088730A">
        <w:rPr>
          <w:rFonts w:ascii="Times New Roman" w:hAnsi="Times New Roman" w:cs="Times New Roman"/>
          <w:b/>
          <w:sz w:val="24"/>
          <w:szCs w:val="24"/>
        </w:rPr>
        <w:t xml:space="preserve">Оказание агентских услуг по реализации страховых продуктов ООО СК «Сбербанк страхование жизни» </w:t>
      </w:r>
    </w:p>
    <w:p w14:paraId="0CEE1392" w14:textId="77777777" w:rsidR="007251C5" w:rsidRPr="0088730A" w:rsidRDefault="00A22B8A" w:rsidP="00950CF7">
      <w:pPr>
        <w:spacing w:after="0" w:line="240" w:lineRule="auto"/>
        <w:jc w:val="both"/>
        <w:rPr>
          <w:rFonts w:ascii="Times New Roman" w:hAnsi="Times New Roman" w:cs="Times New Roman"/>
          <w:sz w:val="24"/>
          <w:szCs w:val="24"/>
        </w:rPr>
      </w:pPr>
      <w:r w:rsidRPr="0088730A">
        <w:rPr>
          <w:rFonts w:ascii="Times New Roman" w:hAnsi="Times New Roman" w:cs="Times New Roman"/>
          <w:b/>
          <w:sz w:val="24"/>
          <w:szCs w:val="24"/>
        </w:rPr>
        <w:t>Заказчик:</w:t>
      </w:r>
      <w:r w:rsidRPr="0088730A">
        <w:rPr>
          <w:rFonts w:ascii="Times New Roman" w:hAnsi="Times New Roman" w:cs="Times New Roman"/>
          <w:sz w:val="24"/>
          <w:szCs w:val="24"/>
        </w:rPr>
        <w:t xml:space="preserve"> </w:t>
      </w:r>
    </w:p>
    <w:p w14:paraId="2471834F" w14:textId="3AE93B62" w:rsidR="007251C5" w:rsidRPr="0088730A" w:rsidRDefault="00A22B8A" w:rsidP="00950CF7">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ООО СК «Сбербанк страхование жизни»</w:t>
      </w:r>
      <w:r w:rsidR="00F574AA" w:rsidRPr="0088730A">
        <w:rPr>
          <w:rFonts w:ascii="Times New Roman" w:hAnsi="Times New Roman" w:cs="Times New Roman"/>
          <w:sz w:val="24"/>
          <w:szCs w:val="24"/>
        </w:rPr>
        <w:t xml:space="preserve"> - далее «Заказчик»</w:t>
      </w:r>
      <w:r w:rsidRPr="0088730A">
        <w:rPr>
          <w:rFonts w:ascii="Times New Roman" w:hAnsi="Times New Roman" w:cs="Times New Roman"/>
          <w:sz w:val="24"/>
          <w:szCs w:val="24"/>
        </w:rPr>
        <w:t>.</w:t>
      </w:r>
    </w:p>
    <w:p w14:paraId="31C73B2D" w14:textId="77777777" w:rsidR="00950CF7" w:rsidRPr="0088730A" w:rsidRDefault="00D21A56" w:rsidP="00950CF7">
      <w:pPr>
        <w:spacing w:after="0" w:line="240" w:lineRule="auto"/>
        <w:rPr>
          <w:rFonts w:ascii="Times New Roman" w:hAnsi="Times New Roman" w:cs="Times New Roman"/>
          <w:b/>
          <w:sz w:val="24"/>
          <w:szCs w:val="24"/>
        </w:rPr>
      </w:pPr>
    </w:p>
    <w:p w14:paraId="43360025" w14:textId="2BF034F5" w:rsidR="007251C5" w:rsidRPr="0088730A" w:rsidRDefault="00A22B8A" w:rsidP="00950CF7">
      <w:pPr>
        <w:spacing w:after="0" w:line="240" w:lineRule="auto"/>
        <w:rPr>
          <w:rFonts w:ascii="Times New Roman" w:hAnsi="Times New Roman" w:cs="Times New Roman"/>
          <w:b/>
          <w:sz w:val="24"/>
          <w:szCs w:val="24"/>
        </w:rPr>
      </w:pPr>
      <w:r w:rsidRPr="0088730A">
        <w:rPr>
          <w:rFonts w:ascii="Times New Roman" w:hAnsi="Times New Roman" w:cs="Times New Roman"/>
          <w:b/>
          <w:sz w:val="24"/>
          <w:szCs w:val="24"/>
        </w:rPr>
        <w:t xml:space="preserve">Предмет </w:t>
      </w:r>
      <w:r w:rsidR="007D7038" w:rsidRPr="0088730A">
        <w:rPr>
          <w:rFonts w:ascii="Times New Roman" w:hAnsi="Times New Roman" w:cs="Times New Roman"/>
          <w:b/>
          <w:sz w:val="24"/>
          <w:szCs w:val="24"/>
        </w:rPr>
        <w:t>публичного привлечения неограниченного круга посредников:</w:t>
      </w:r>
    </w:p>
    <w:p w14:paraId="392C6748" w14:textId="77777777" w:rsidR="008B5145" w:rsidRPr="0088730A" w:rsidRDefault="008B5145" w:rsidP="00950CF7">
      <w:pPr>
        <w:spacing w:after="0" w:line="240" w:lineRule="auto"/>
        <w:rPr>
          <w:rFonts w:ascii="Times New Roman" w:hAnsi="Times New Roman" w:cs="Times New Roman"/>
          <w:b/>
          <w:sz w:val="24"/>
          <w:szCs w:val="24"/>
        </w:rPr>
      </w:pPr>
    </w:p>
    <w:p w14:paraId="64187677" w14:textId="44F802A4" w:rsidR="007A6C0A" w:rsidRPr="00481A7D" w:rsidRDefault="007D7038" w:rsidP="008B5145">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 xml:space="preserve">услуги </w:t>
      </w:r>
      <w:r w:rsidR="001E01C0">
        <w:rPr>
          <w:rFonts w:ascii="Times New Roman" w:hAnsi="Times New Roman" w:cs="Times New Roman"/>
          <w:sz w:val="24"/>
          <w:szCs w:val="24"/>
        </w:rPr>
        <w:t xml:space="preserve">Агента </w:t>
      </w:r>
      <w:r w:rsidR="00F574AA" w:rsidRPr="0088730A">
        <w:rPr>
          <w:rFonts w:ascii="Times New Roman" w:hAnsi="Times New Roman" w:cs="Times New Roman"/>
          <w:sz w:val="24"/>
          <w:szCs w:val="24"/>
        </w:rPr>
        <w:t>(далее «Агент»)</w:t>
      </w:r>
      <w:r w:rsidRPr="0088730A">
        <w:rPr>
          <w:rFonts w:ascii="Times New Roman" w:hAnsi="Times New Roman" w:cs="Times New Roman"/>
          <w:sz w:val="24"/>
          <w:szCs w:val="24"/>
        </w:rPr>
        <w:t xml:space="preserve"> по </w:t>
      </w:r>
      <w:r w:rsidR="00ED654F">
        <w:rPr>
          <w:rFonts w:ascii="Times New Roman" w:hAnsi="Times New Roman" w:cs="Times New Roman"/>
          <w:sz w:val="24"/>
          <w:szCs w:val="24"/>
        </w:rPr>
        <w:t xml:space="preserve">вопросам </w:t>
      </w:r>
      <w:r w:rsidR="00147503">
        <w:rPr>
          <w:rFonts w:ascii="Times New Roman" w:hAnsi="Times New Roman" w:cs="Times New Roman"/>
          <w:sz w:val="24"/>
          <w:szCs w:val="24"/>
        </w:rPr>
        <w:t>консультирования</w:t>
      </w:r>
      <w:r w:rsidR="00147503" w:rsidRPr="0088730A">
        <w:rPr>
          <w:rFonts w:ascii="Times New Roman" w:hAnsi="Times New Roman" w:cs="Times New Roman"/>
          <w:sz w:val="24"/>
          <w:szCs w:val="24"/>
        </w:rPr>
        <w:t xml:space="preserve"> физических лиц</w:t>
      </w:r>
      <w:r w:rsidR="00147503">
        <w:rPr>
          <w:rFonts w:ascii="Times New Roman" w:hAnsi="Times New Roman" w:cs="Times New Roman"/>
          <w:sz w:val="24"/>
          <w:szCs w:val="24"/>
        </w:rPr>
        <w:t xml:space="preserve"> </w:t>
      </w:r>
      <w:r w:rsidR="00147503" w:rsidRPr="004C65D9">
        <w:rPr>
          <w:rFonts w:ascii="Times New Roman" w:hAnsi="Times New Roman" w:cs="Times New Roman"/>
          <w:sz w:val="24"/>
          <w:szCs w:val="24"/>
        </w:rPr>
        <w:t>и юридических лиц,</w:t>
      </w:r>
      <w:r w:rsidR="007A6C0A" w:rsidRPr="004C65D9">
        <w:rPr>
          <w:rFonts w:ascii="Times New Roman" w:hAnsi="Times New Roman" w:cs="Times New Roman"/>
          <w:sz w:val="24"/>
          <w:szCs w:val="24"/>
        </w:rPr>
        <w:t xml:space="preserve"> </w:t>
      </w:r>
      <w:r w:rsidR="00147503" w:rsidRPr="0088730A">
        <w:rPr>
          <w:rFonts w:ascii="Times New Roman" w:hAnsi="Times New Roman" w:cs="Times New Roman"/>
          <w:sz w:val="24"/>
          <w:szCs w:val="24"/>
        </w:rPr>
        <w:t>являющихся потенциальными</w:t>
      </w:r>
      <w:r w:rsidRPr="0088730A">
        <w:rPr>
          <w:rFonts w:ascii="Times New Roman" w:hAnsi="Times New Roman" w:cs="Times New Roman"/>
          <w:sz w:val="24"/>
          <w:szCs w:val="24"/>
        </w:rPr>
        <w:t xml:space="preserve"> Страхователями и в дальнейшем именуемых Страхователями, по продукту/группе продуктов страхования</w:t>
      </w:r>
      <w:r w:rsidR="00147503">
        <w:rPr>
          <w:rFonts w:ascii="Times New Roman" w:hAnsi="Times New Roman" w:cs="Times New Roman"/>
          <w:sz w:val="24"/>
          <w:szCs w:val="24"/>
        </w:rPr>
        <w:t xml:space="preserve">, в том числе осуществлять расчет </w:t>
      </w:r>
      <w:r w:rsidR="00147503" w:rsidRPr="00360291">
        <w:rPr>
          <w:rFonts w:ascii="Times New Roman" w:hAnsi="Times New Roman" w:cs="Times New Roman"/>
          <w:color w:val="000000"/>
          <w:sz w:val="24"/>
          <w:szCs w:val="24"/>
        </w:rPr>
        <w:t>страховых премий (взносов)</w:t>
      </w:r>
      <w:r w:rsidRPr="0088730A">
        <w:rPr>
          <w:rFonts w:ascii="Times New Roman" w:hAnsi="Times New Roman" w:cs="Times New Roman"/>
          <w:sz w:val="24"/>
          <w:szCs w:val="24"/>
        </w:rPr>
        <w:t>, предусмотренным в Таблице №1</w:t>
      </w:r>
      <w:r w:rsidR="00147503">
        <w:rPr>
          <w:rFonts w:ascii="Times New Roman" w:hAnsi="Times New Roman" w:cs="Times New Roman"/>
          <w:sz w:val="24"/>
          <w:szCs w:val="24"/>
        </w:rPr>
        <w:t>.</w:t>
      </w:r>
      <w:r w:rsidRPr="0088730A">
        <w:rPr>
          <w:rFonts w:ascii="Times New Roman" w:hAnsi="Times New Roman" w:cs="Times New Roman"/>
          <w:sz w:val="24"/>
          <w:szCs w:val="24"/>
        </w:rPr>
        <w:t xml:space="preserve"> Использовать для этих целей методические разработки, рекламные, информационные материалы Страховщика.</w:t>
      </w:r>
    </w:p>
    <w:p w14:paraId="36111FBA" w14:textId="49FAE914" w:rsidR="007A6C0A" w:rsidRPr="00770511" w:rsidRDefault="007A6C0A" w:rsidP="008B5145">
      <w:pPr>
        <w:spacing w:after="0" w:line="240" w:lineRule="auto"/>
        <w:jc w:val="both"/>
        <w:rPr>
          <w:rFonts w:ascii="Times New Roman" w:eastAsia="Times New Roman" w:hAnsi="Times New Roman" w:cs="Times New Roman"/>
          <w:b/>
          <w:sz w:val="24"/>
          <w:szCs w:val="24"/>
          <w:u w:val="single"/>
          <w:lang w:eastAsia="ru-RU"/>
        </w:rPr>
      </w:pPr>
    </w:p>
    <w:p w14:paraId="41D51592" w14:textId="20561A29" w:rsidR="00EE2671" w:rsidRPr="00D6642F" w:rsidRDefault="007D7038" w:rsidP="00950CF7">
      <w:pPr>
        <w:spacing w:after="0" w:line="240" w:lineRule="auto"/>
        <w:rPr>
          <w:rFonts w:ascii="Times New Roman" w:hAnsi="Times New Roman" w:cs="Times New Roman"/>
          <w:sz w:val="24"/>
          <w:szCs w:val="24"/>
          <w:shd w:val="clear" w:color="auto" w:fill="FFFFFF"/>
        </w:rPr>
      </w:pPr>
      <w:r w:rsidRPr="00770511">
        <w:rPr>
          <w:rFonts w:ascii="Times New Roman" w:hAnsi="Times New Roman" w:cs="Times New Roman"/>
          <w:b/>
          <w:sz w:val="24"/>
          <w:szCs w:val="24"/>
        </w:rPr>
        <w:t>Таблиц</w:t>
      </w:r>
      <w:r w:rsidR="00BA2468" w:rsidRPr="00770511">
        <w:rPr>
          <w:rFonts w:ascii="Times New Roman" w:hAnsi="Times New Roman" w:cs="Times New Roman"/>
          <w:b/>
          <w:sz w:val="24"/>
          <w:szCs w:val="24"/>
        </w:rPr>
        <w:t>а</w:t>
      </w:r>
      <w:r w:rsidRPr="00770511">
        <w:rPr>
          <w:rFonts w:ascii="Times New Roman" w:hAnsi="Times New Roman" w:cs="Times New Roman"/>
          <w:b/>
          <w:sz w:val="24"/>
          <w:szCs w:val="24"/>
        </w:rPr>
        <w:t xml:space="preserve"> №</w:t>
      </w:r>
      <w:r w:rsidRPr="0088730A">
        <w:rPr>
          <w:rFonts w:ascii="Times New Roman" w:hAnsi="Times New Roman" w:cs="Times New Roman"/>
          <w:sz w:val="24"/>
          <w:szCs w:val="24"/>
        </w:rPr>
        <w:t xml:space="preserve">1 </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2487"/>
        <w:gridCol w:w="1638"/>
        <w:gridCol w:w="1865"/>
        <w:gridCol w:w="2804"/>
      </w:tblGrid>
      <w:tr w:rsidR="008C12F9" w:rsidRPr="001C320F" w14:paraId="748D9966" w14:textId="77777777" w:rsidTr="008C12F9">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E69756" w14:textId="77777777" w:rsidR="007D7038" w:rsidRPr="001C320F" w:rsidRDefault="007D7038" w:rsidP="0088730A">
            <w:pPr>
              <w:suppressAutoHyphens/>
              <w:spacing w:after="0" w:line="240" w:lineRule="auto"/>
              <w:ind w:right="7"/>
              <w:jc w:val="center"/>
              <w:rPr>
                <w:rFonts w:ascii="Times New Roman" w:hAnsi="Times New Roman" w:cs="Times New Roman"/>
                <w:b/>
                <w:color w:val="00000A"/>
              </w:rPr>
            </w:pPr>
            <w:r w:rsidRPr="001C320F">
              <w:rPr>
                <w:rFonts w:ascii="Times New Roman" w:hAnsi="Times New Roman" w:cs="Times New Roman"/>
                <w:b/>
                <w:color w:val="00000A"/>
              </w:rPr>
              <w:t>№ п/п</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48692E" w14:textId="5AD4050F" w:rsidR="007D7038" w:rsidRPr="001C320F" w:rsidRDefault="007D7038" w:rsidP="0088730A">
            <w:pPr>
              <w:suppressAutoHyphens/>
              <w:spacing w:after="0" w:line="240" w:lineRule="auto"/>
              <w:ind w:right="7"/>
              <w:jc w:val="center"/>
              <w:rPr>
                <w:rFonts w:ascii="Times New Roman" w:hAnsi="Times New Roman" w:cs="Times New Roman"/>
                <w:b/>
                <w:color w:val="00000A"/>
              </w:rPr>
            </w:pPr>
            <w:r w:rsidRPr="001C320F">
              <w:rPr>
                <w:rFonts w:ascii="Times New Roman" w:hAnsi="Times New Roman" w:cs="Times New Roman"/>
                <w:b/>
              </w:rPr>
              <w:t>Наименование вида страхования</w:t>
            </w:r>
          </w:p>
        </w:tc>
        <w:tc>
          <w:tcPr>
            <w:tcW w:w="1638" w:type="dxa"/>
            <w:tcBorders>
              <w:top w:val="single" w:sz="4" w:space="0" w:color="auto"/>
              <w:left w:val="single" w:sz="4" w:space="0" w:color="auto"/>
              <w:bottom w:val="single" w:sz="4" w:space="0" w:color="auto"/>
              <w:right w:val="single" w:sz="4" w:space="0" w:color="auto"/>
            </w:tcBorders>
          </w:tcPr>
          <w:p w14:paraId="601EFB23" w14:textId="0FBA1F9B" w:rsidR="007D7038" w:rsidRPr="001C320F" w:rsidRDefault="007D7038" w:rsidP="0088730A">
            <w:pPr>
              <w:suppressAutoHyphens/>
              <w:spacing w:after="0" w:line="240" w:lineRule="auto"/>
              <w:ind w:right="7"/>
              <w:jc w:val="center"/>
              <w:rPr>
                <w:rFonts w:ascii="Times New Roman" w:hAnsi="Times New Roman" w:cs="Times New Roman"/>
                <w:b/>
              </w:rPr>
            </w:pPr>
            <w:r w:rsidRPr="001C320F">
              <w:rPr>
                <w:rFonts w:ascii="Times New Roman" w:hAnsi="Times New Roman" w:cs="Times New Roman"/>
                <w:b/>
              </w:rPr>
              <w:t>Минимальная страховая премия по договору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22F7C043" w14:textId="02A71D62" w:rsidR="007D7038" w:rsidRPr="001C320F" w:rsidRDefault="007D7038" w:rsidP="0088730A">
            <w:pPr>
              <w:suppressAutoHyphens/>
              <w:spacing w:after="0" w:line="240" w:lineRule="auto"/>
              <w:ind w:right="7"/>
              <w:jc w:val="center"/>
              <w:rPr>
                <w:rFonts w:ascii="Times New Roman" w:hAnsi="Times New Roman" w:cs="Times New Roman"/>
                <w:b/>
                <w:color w:val="00000A"/>
              </w:rPr>
            </w:pPr>
            <w:r w:rsidRPr="001C320F">
              <w:rPr>
                <w:rFonts w:ascii="Times New Roman" w:hAnsi="Times New Roman" w:cs="Times New Roman"/>
                <w:b/>
              </w:rPr>
              <w:t>Наименование страхового продукта (заполняется при необходимости)</w:t>
            </w: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979DCE" w14:textId="1D5C48E2" w:rsidR="007D7038" w:rsidRPr="001C320F" w:rsidRDefault="007D7038" w:rsidP="0088730A">
            <w:pPr>
              <w:suppressAutoHyphens/>
              <w:spacing w:after="0" w:line="240" w:lineRule="auto"/>
              <w:ind w:right="7"/>
              <w:jc w:val="center"/>
              <w:rPr>
                <w:rFonts w:ascii="Times New Roman" w:hAnsi="Times New Roman" w:cs="Times New Roman"/>
                <w:b/>
                <w:color w:val="00000A"/>
              </w:rPr>
            </w:pPr>
            <w:r w:rsidRPr="001C320F">
              <w:rPr>
                <w:rFonts w:ascii="Times New Roman" w:hAnsi="Times New Roman" w:cs="Times New Roman"/>
                <w:b/>
              </w:rPr>
              <w:t xml:space="preserve">Размер вознаграждения </w:t>
            </w:r>
            <w:r w:rsidR="00F574AA" w:rsidRPr="001C320F">
              <w:rPr>
                <w:rFonts w:ascii="Times New Roman" w:hAnsi="Times New Roman" w:cs="Times New Roman"/>
                <w:b/>
              </w:rPr>
              <w:t xml:space="preserve">Агента </w:t>
            </w:r>
            <w:r w:rsidRPr="001C320F">
              <w:rPr>
                <w:rFonts w:ascii="Times New Roman" w:hAnsi="Times New Roman" w:cs="Times New Roman"/>
                <w:b/>
              </w:rPr>
              <w:t>в % от суммы страховой премии (страховых взносов)</w:t>
            </w:r>
            <w:r w:rsidRPr="001C320F">
              <w:rPr>
                <w:rStyle w:val="ad"/>
                <w:b/>
              </w:rPr>
              <w:footnoteReference w:customMarkFollows="1" w:id="1"/>
              <w:t>[1]</w:t>
            </w:r>
            <w:r w:rsidRPr="001C320F">
              <w:rPr>
                <w:rFonts w:ascii="Times New Roman" w:hAnsi="Times New Roman" w:cs="Times New Roman"/>
                <w:b/>
              </w:rPr>
              <w:t>, в том числе НДС/ без НДС</w:t>
            </w:r>
          </w:p>
        </w:tc>
      </w:tr>
      <w:tr w:rsidR="008C12F9" w:rsidRPr="000F6C41" w14:paraId="028774D3" w14:textId="77777777" w:rsidTr="008C12F9">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3DC627" w14:textId="4D65DDCA" w:rsidR="007D7038" w:rsidRPr="001C320F" w:rsidRDefault="007D7038" w:rsidP="0088730A">
            <w:pPr>
              <w:suppressAutoHyphens/>
              <w:spacing w:after="0" w:line="240" w:lineRule="auto"/>
              <w:ind w:right="7"/>
              <w:jc w:val="center"/>
              <w:rPr>
                <w:rFonts w:ascii="Times New Roman" w:hAnsi="Times New Roman" w:cs="Times New Roman"/>
                <w:b/>
                <w:color w:val="00000A"/>
              </w:rPr>
            </w:pPr>
            <w:r w:rsidRPr="001C320F">
              <w:rPr>
                <w:rFonts w:ascii="Times New Roman" w:hAnsi="Times New Roman" w:cs="Times New Roman"/>
                <w:b/>
                <w:color w:val="00000A"/>
              </w:rPr>
              <w:t>1</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79D88" w14:textId="14815309" w:rsidR="007D7038" w:rsidRPr="001C320F" w:rsidRDefault="007D7038" w:rsidP="0088730A">
            <w:pPr>
              <w:spacing w:after="0" w:line="240" w:lineRule="auto"/>
              <w:jc w:val="both"/>
              <w:rPr>
                <w:rFonts w:ascii="Times New Roman" w:hAnsi="Times New Roman" w:cs="Times New Roman"/>
              </w:rPr>
            </w:pPr>
            <w:r w:rsidRPr="001C320F">
              <w:rPr>
                <w:rFonts w:ascii="Times New Roman" w:hAnsi="Times New Roman" w:cs="Times New Roman"/>
              </w:rPr>
              <w:t xml:space="preserve">Страхование жизни с условием периодических страховых выплат (ренты, аннуитетов) и (или) с участием страхователя в инвестиционном доходе Страховщика </w:t>
            </w:r>
          </w:p>
        </w:tc>
        <w:tc>
          <w:tcPr>
            <w:tcW w:w="1638" w:type="dxa"/>
            <w:tcBorders>
              <w:top w:val="single" w:sz="4" w:space="0" w:color="auto"/>
              <w:left w:val="single" w:sz="4" w:space="0" w:color="auto"/>
              <w:bottom w:val="single" w:sz="4" w:space="0" w:color="auto"/>
              <w:right w:val="single" w:sz="4" w:space="0" w:color="auto"/>
            </w:tcBorders>
          </w:tcPr>
          <w:p w14:paraId="420E1AE4" w14:textId="735EF1FF" w:rsidR="007D7038" w:rsidRPr="001C320F" w:rsidRDefault="008C12F9" w:rsidP="0088730A">
            <w:pPr>
              <w:suppressAutoHyphens/>
              <w:spacing w:after="0" w:line="240" w:lineRule="auto"/>
              <w:ind w:right="7"/>
              <w:jc w:val="center"/>
              <w:rPr>
                <w:rFonts w:ascii="Times New Roman" w:hAnsi="Times New Roman" w:cs="Times New Roman"/>
                <w:b/>
              </w:rPr>
            </w:pPr>
            <w:r w:rsidRPr="001C320F">
              <w:rPr>
                <w:rFonts w:ascii="Times New Roman" w:hAnsi="Times New Roman" w:cs="Times New Roman"/>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469362AB" w14:textId="1F9569F2" w:rsidR="007D7038" w:rsidRPr="001C320F" w:rsidRDefault="007D7038" w:rsidP="0088730A">
            <w:pPr>
              <w:suppressAutoHyphens/>
              <w:spacing w:after="0" w:line="240" w:lineRule="auto"/>
              <w:ind w:right="7"/>
              <w:jc w:val="center"/>
              <w:rPr>
                <w:rFonts w:ascii="Times New Roman" w:hAnsi="Times New Roman" w:cs="Times New Roman"/>
                <w:b/>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3D0221" w14:textId="656EB13B" w:rsidR="007D7038" w:rsidRPr="001C320F" w:rsidRDefault="008F211A" w:rsidP="0088730A">
            <w:pPr>
              <w:suppressAutoHyphens/>
              <w:spacing w:after="0" w:line="240" w:lineRule="auto"/>
              <w:ind w:right="7"/>
              <w:jc w:val="center"/>
              <w:rPr>
                <w:rFonts w:ascii="Times New Roman" w:hAnsi="Times New Roman" w:cs="Times New Roman"/>
              </w:rPr>
            </w:pPr>
            <w:r>
              <w:rPr>
                <w:rFonts w:ascii="Times New Roman" w:hAnsi="Times New Roman" w:cs="Times New Roman"/>
              </w:rPr>
              <w:t>Не более 50%</w:t>
            </w:r>
          </w:p>
        </w:tc>
      </w:tr>
    </w:tbl>
    <w:p w14:paraId="57A4F3E4" w14:textId="77777777" w:rsidR="00BA2468" w:rsidRDefault="00BA2468" w:rsidP="00950CF7">
      <w:pPr>
        <w:spacing w:after="0" w:line="240" w:lineRule="auto"/>
        <w:rPr>
          <w:rFonts w:ascii="Times New Roman" w:hAnsi="Times New Roman" w:cs="Times New Roman"/>
          <w:sz w:val="24"/>
          <w:szCs w:val="24"/>
          <w:shd w:val="clear" w:color="auto" w:fill="FFFFFF"/>
        </w:rPr>
      </w:pPr>
    </w:p>
    <w:p w14:paraId="4F06C45A" w14:textId="375D4597" w:rsidR="0088730A" w:rsidRDefault="0088730A" w:rsidP="00950CF7">
      <w:pPr>
        <w:spacing w:after="0" w:line="240" w:lineRule="auto"/>
        <w:rPr>
          <w:rFonts w:ascii="Times New Roman" w:hAnsi="Times New Roman" w:cs="Times New Roman"/>
          <w:b/>
          <w:sz w:val="24"/>
          <w:szCs w:val="24"/>
          <w:shd w:val="clear" w:color="auto" w:fill="FFFFFF"/>
        </w:rPr>
      </w:pPr>
      <w:r w:rsidRPr="00770511">
        <w:rPr>
          <w:rFonts w:ascii="Times New Roman" w:hAnsi="Times New Roman" w:cs="Times New Roman"/>
          <w:b/>
          <w:sz w:val="24"/>
          <w:szCs w:val="24"/>
          <w:shd w:val="clear" w:color="auto" w:fill="FFFFFF"/>
        </w:rPr>
        <w:t>Таблица</w:t>
      </w:r>
      <w:r w:rsidR="00BA2468" w:rsidRPr="00770511">
        <w:rPr>
          <w:rFonts w:ascii="Times New Roman" w:hAnsi="Times New Roman" w:cs="Times New Roman"/>
          <w:b/>
          <w:sz w:val="24"/>
          <w:szCs w:val="24"/>
          <w:shd w:val="clear" w:color="auto" w:fill="FFFFFF"/>
        </w:rPr>
        <w:t xml:space="preserve"> №</w:t>
      </w:r>
      <w:r w:rsidRPr="00770511">
        <w:rPr>
          <w:rFonts w:ascii="Times New Roman" w:hAnsi="Times New Roman" w:cs="Times New Roman"/>
          <w:b/>
          <w:sz w:val="24"/>
          <w:szCs w:val="24"/>
          <w:shd w:val="clear" w:color="auto" w:fill="FFFFFF"/>
        </w:rPr>
        <w:t xml:space="preserve"> 2</w:t>
      </w:r>
    </w:p>
    <w:tbl>
      <w:tblPr>
        <w:tblStyle w:val="af3"/>
        <w:tblW w:w="0" w:type="auto"/>
        <w:tblLook w:val="04A0" w:firstRow="1" w:lastRow="0" w:firstColumn="1" w:lastColumn="0" w:noHBand="0" w:noVBand="1"/>
      </w:tblPr>
      <w:tblGrid>
        <w:gridCol w:w="649"/>
        <w:gridCol w:w="1822"/>
        <w:gridCol w:w="1679"/>
        <w:gridCol w:w="1590"/>
        <w:gridCol w:w="1590"/>
        <w:gridCol w:w="2015"/>
      </w:tblGrid>
      <w:tr w:rsidR="00D156B5" w14:paraId="3389F7AC" w14:textId="77777777" w:rsidTr="003618D0">
        <w:tc>
          <w:tcPr>
            <w:tcW w:w="704" w:type="dxa"/>
          </w:tcPr>
          <w:p w14:paraId="3978EA40" w14:textId="5919D26A" w:rsidR="00D156B5" w:rsidRPr="00117490" w:rsidRDefault="00D156B5" w:rsidP="00950CF7">
            <w:pPr>
              <w:rPr>
                <w:rFonts w:ascii="Times New Roman" w:hAnsi="Times New Roman" w:cs="Times New Roman"/>
                <w:b/>
                <w:sz w:val="24"/>
                <w:szCs w:val="24"/>
                <w:shd w:val="clear" w:color="auto" w:fill="FFFFFF"/>
              </w:rPr>
            </w:pPr>
            <w:r w:rsidRPr="00117490">
              <w:rPr>
                <w:rFonts w:ascii="Times New Roman" w:eastAsia="Batang" w:hAnsi="Times New Roman" w:cs="Times New Roman"/>
                <w:b/>
                <w:sz w:val="24"/>
                <w:szCs w:val="24"/>
                <w:lang w:eastAsia="ko-KR"/>
              </w:rPr>
              <w:t>п/п</w:t>
            </w:r>
          </w:p>
        </w:tc>
        <w:tc>
          <w:tcPr>
            <w:tcW w:w="1706" w:type="dxa"/>
          </w:tcPr>
          <w:p w14:paraId="6EBF5929" w14:textId="70042B20" w:rsidR="00D156B5" w:rsidRPr="00117490" w:rsidRDefault="00D156B5" w:rsidP="00950CF7">
            <w:pPr>
              <w:rPr>
                <w:rFonts w:ascii="Times New Roman" w:hAnsi="Times New Roman" w:cs="Times New Roman"/>
                <w:b/>
                <w:sz w:val="24"/>
                <w:szCs w:val="24"/>
                <w:shd w:val="clear" w:color="auto" w:fill="FFFFFF"/>
              </w:rPr>
            </w:pPr>
            <w:r w:rsidRPr="00117490">
              <w:rPr>
                <w:rFonts w:ascii="Times New Roman" w:eastAsia="Batang" w:hAnsi="Times New Roman" w:cs="Times New Roman"/>
                <w:b/>
                <w:sz w:val="24"/>
                <w:szCs w:val="24"/>
                <w:lang w:eastAsia="ko-KR"/>
              </w:rPr>
              <w:t>Наименование Страхового продукта</w:t>
            </w:r>
          </w:p>
        </w:tc>
        <w:tc>
          <w:tcPr>
            <w:tcW w:w="1945" w:type="dxa"/>
          </w:tcPr>
          <w:p w14:paraId="3DCC77C6" w14:textId="2ECAC0FE" w:rsidR="00D156B5" w:rsidRPr="00117490" w:rsidRDefault="00D156B5" w:rsidP="00950CF7">
            <w:pPr>
              <w:rPr>
                <w:rFonts w:ascii="Times New Roman" w:hAnsi="Times New Roman" w:cs="Times New Roman"/>
                <w:b/>
                <w:sz w:val="24"/>
                <w:szCs w:val="24"/>
                <w:shd w:val="clear" w:color="auto" w:fill="FFFFFF"/>
              </w:rPr>
            </w:pPr>
            <w:r w:rsidRPr="00117490">
              <w:rPr>
                <w:rFonts w:ascii="Times New Roman" w:eastAsia="Batang" w:hAnsi="Times New Roman" w:cs="Times New Roman"/>
                <w:b/>
                <w:sz w:val="24"/>
                <w:szCs w:val="24"/>
                <w:lang w:eastAsia="ko-KR"/>
              </w:rPr>
              <w:t>Диапазон премии (</w:t>
            </w:r>
            <w:proofErr w:type="spellStart"/>
            <w:r w:rsidRPr="00117490">
              <w:rPr>
                <w:rFonts w:ascii="Times New Roman" w:eastAsia="Batang" w:hAnsi="Times New Roman" w:cs="Times New Roman"/>
                <w:b/>
                <w:sz w:val="24"/>
                <w:szCs w:val="24"/>
                <w:lang w:eastAsia="ko-KR"/>
              </w:rPr>
              <w:t>руб</w:t>
            </w:r>
            <w:proofErr w:type="spellEnd"/>
            <w:r w:rsidRPr="00117490">
              <w:rPr>
                <w:rFonts w:ascii="Times New Roman" w:eastAsia="Batang" w:hAnsi="Times New Roman" w:cs="Times New Roman"/>
                <w:b/>
                <w:sz w:val="24"/>
                <w:szCs w:val="24"/>
                <w:lang w:eastAsia="ko-KR"/>
              </w:rPr>
              <w:t>)</w:t>
            </w:r>
          </w:p>
        </w:tc>
        <w:tc>
          <w:tcPr>
            <w:tcW w:w="1532" w:type="dxa"/>
          </w:tcPr>
          <w:p w14:paraId="681BC6C3" w14:textId="734DD005" w:rsidR="00D156B5" w:rsidRPr="00117490" w:rsidRDefault="00D156B5" w:rsidP="00950CF7">
            <w:pPr>
              <w:rPr>
                <w:rFonts w:ascii="Times New Roman" w:hAnsi="Times New Roman" w:cs="Times New Roman"/>
                <w:b/>
                <w:sz w:val="24"/>
                <w:szCs w:val="24"/>
                <w:shd w:val="clear" w:color="auto" w:fill="FFFFFF"/>
              </w:rPr>
            </w:pPr>
            <w:r w:rsidRPr="00117490">
              <w:rPr>
                <w:rFonts w:ascii="Times New Roman" w:eastAsia="Batang" w:hAnsi="Times New Roman" w:cs="Times New Roman"/>
                <w:b/>
                <w:sz w:val="24"/>
                <w:szCs w:val="24"/>
                <w:lang w:eastAsia="ko-KR"/>
              </w:rPr>
              <w:t>Срок страхования (лет)</w:t>
            </w:r>
          </w:p>
        </w:tc>
        <w:tc>
          <w:tcPr>
            <w:tcW w:w="1532" w:type="dxa"/>
          </w:tcPr>
          <w:p w14:paraId="0CA50CE5" w14:textId="4F4C9B93" w:rsidR="00D156B5" w:rsidRPr="00117490" w:rsidRDefault="00D156B5" w:rsidP="00950CF7">
            <w:pPr>
              <w:rPr>
                <w:rFonts w:ascii="Times New Roman" w:hAnsi="Times New Roman" w:cs="Times New Roman"/>
                <w:b/>
                <w:sz w:val="24"/>
                <w:szCs w:val="24"/>
                <w:shd w:val="clear" w:color="auto" w:fill="FFFFFF"/>
              </w:rPr>
            </w:pPr>
            <w:r w:rsidRPr="00117490">
              <w:rPr>
                <w:rFonts w:ascii="Times New Roman" w:eastAsia="Batang" w:hAnsi="Times New Roman" w:cs="Times New Roman"/>
                <w:b/>
                <w:sz w:val="24"/>
                <w:szCs w:val="24"/>
                <w:lang w:eastAsia="ko-KR"/>
              </w:rPr>
              <w:t>Валюта договора страхования</w:t>
            </w:r>
          </w:p>
        </w:tc>
        <w:tc>
          <w:tcPr>
            <w:tcW w:w="1926" w:type="dxa"/>
          </w:tcPr>
          <w:p w14:paraId="32EC6FCE" w14:textId="0DE4F36A" w:rsidR="00D156B5" w:rsidRPr="00117490" w:rsidRDefault="00D156B5" w:rsidP="00950CF7">
            <w:pPr>
              <w:rPr>
                <w:rFonts w:ascii="Times New Roman" w:hAnsi="Times New Roman" w:cs="Times New Roman"/>
                <w:b/>
                <w:sz w:val="24"/>
                <w:szCs w:val="24"/>
                <w:shd w:val="clear" w:color="auto" w:fill="FFFFFF"/>
              </w:rPr>
            </w:pPr>
            <w:r w:rsidRPr="00117490">
              <w:rPr>
                <w:rFonts w:ascii="Times New Roman" w:eastAsia="Batang" w:hAnsi="Times New Roman" w:cs="Times New Roman"/>
                <w:b/>
                <w:sz w:val="24"/>
                <w:szCs w:val="24"/>
                <w:lang w:eastAsia="ko-KR"/>
              </w:rPr>
              <w:t>С</w:t>
            </w:r>
            <w:r w:rsidR="003618D0" w:rsidRPr="00117490">
              <w:rPr>
                <w:rFonts w:ascii="Times New Roman" w:eastAsia="Batang" w:hAnsi="Times New Roman" w:cs="Times New Roman"/>
                <w:b/>
                <w:sz w:val="24"/>
                <w:szCs w:val="24"/>
                <w:lang w:eastAsia="ko-KR"/>
              </w:rPr>
              <w:t xml:space="preserve"> Ставка агентского вознаграждения от величины единовременной страховой премии, включая НДС</w:t>
            </w:r>
          </w:p>
        </w:tc>
      </w:tr>
      <w:tr w:rsidR="00D156B5" w14:paraId="7AF5E910" w14:textId="77777777" w:rsidTr="003618D0">
        <w:tc>
          <w:tcPr>
            <w:tcW w:w="704" w:type="dxa"/>
          </w:tcPr>
          <w:p w14:paraId="22764320" w14:textId="6534A6BE" w:rsidR="00D156B5" w:rsidRPr="00BA2468" w:rsidRDefault="00D156B5" w:rsidP="00950CF7">
            <w:pP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1</w:t>
            </w:r>
          </w:p>
        </w:tc>
        <w:tc>
          <w:tcPr>
            <w:tcW w:w="1706" w:type="dxa"/>
          </w:tcPr>
          <w:p w14:paraId="2DF9D56E" w14:textId="2880832A" w:rsidR="00D156B5" w:rsidRPr="00BA2468" w:rsidRDefault="00D156B5" w:rsidP="00950CF7">
            <w:pPr>
              <w:rPr>
                <w:rFonts w:ascii="Times New Roman" w:eastAsia="Batang" w:hAnsi="Times New Roman" w:cs="Times New Roman"/>
                <w:sz w:val="24"/>
                <w:szCs w:val="24"/>
                <w:lang w:eastAsia="ko-KR"/>
              </w:rPr>
            </w:pPr>
            <w:r w:rsidRPr="00BA2468">
              <w:rPr>
                <w:rFonts w:ascii="Times New Roman" w:eastAsia="Batang" w:hAnsi="Times New Roman" w:cs="Times New Roman"/>
                <w:sz w:val="24"/>
                <w:szCs w:val="24"/>
                <w:lang w:eastAsia="ko-KR"/>
              </w:rPr>
              <w:t>«Фамильная стратегия»</w:t>
            </w:r>
          </w:p>
        </w:tc>
        <w:tc>
          <w:tcPr>
            <w:tcW w:w="1945" w:type="dxa"/>
          </w:tcPr>
          <w:p w14:paraId="647D9647" w14:textId="45562D05" w:rsidR="00D156B5" w:rsidRPr="00BA2468" w:rsidRDefault="00D156B5" w:rsidP="00950CF7">
            <w:pP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От 15 000 000</w:t>
            </w:r>
          </w:p>
        </w:tc>
        <w:tc>
          <w:tcPr>
            <w:tcW w:w="1532" w:type="dxa"/>
          </w:tcPr>
          <w:p w14:paraId="40FB2046" w14:textId="4582BAD8" w:rsidR="00D156B5" w:rsidRPr="00BA2468" w:rsidRDefault="003618D0" w:rsidP="00950CF7">
            <w:pP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5 лет</w:t>
            </w:r>
          </w:p>
        </w:tc>
        <w:tc>
          <w:tcPr>
            <w:tcW w:w="1532" w:type="dxa"/>
          </w:tcPr>
          <w:p w14:paraId="7D11E848" w14:textId="53C1FCA7" w:rsidR="00D156B5" w:rsidRPr="00BA2468" w:rsidRDefault="003618D0" w:rsidP="00950CF7">
            <w:pP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Рубли</w:t>
            </w:r>
          </w:p>
        </w:tc>
        <w:tc>
          <w:tcPr>
            <w:tcW w:w="1926" w:type="dxa"/>
          </w:tcPr>
          <w:p w14:paraId="3308FD9B" w14:textId="0C22C53B" w:rsidR="00D156B5" w:rsidRPr="00BA2468" w:rsidRDefault="003618D0" w:rsidP="00950CF7">
            <w:pPr>
              <w:rPr>
                <w:rFonts w:ascii="Times New Roman" w:eastAsia="Batang" w:hAnsi="Times New Roman" w:cs="Times New Roman"/>
                <w:sz w:val="24"/>
                <w:szCs w:val="24"/>
                <w:lang w:eastAsia="ko-KR"/>
              </w:rPr>
            </w:pPr>
            <w:r w:rsidRPr="00BA2468">
              <w:rPr>
                <w:rFonts w:ascii="Times New Roman" w:eastAsia="Batang" w:hAnsi="Times New Roman" w:cs="Times New Roman"/>
                <w:color w:val="000000"/>
                <w:szCs w:val="24"/>
                <w:lang w:eastAsia="ko-KR"/>
              </w:rPr>
              <w:t>Согласно формуле расчета, приведенной в таблице № 3</w:t>
            </w:r>
          </w:p>
        </w:tc>
      </w:tr>
    </w:tbl>
    <w:p w14:paraId="1043724C" w14:textId="0684892E" w:rsidR="00D156B5" w:rsidRDefault="00D156B5" w:rsidP="00950CF7">
      <w:pPr>
        <w:spacing w:after="0" w:line="240" w:lineRule="auto"/>
        <w:rPr>
          <w:rFonts w:ascii="Times New Roman" w:hAnsi="Times New Roman" w:cs="Times New Roman"/>
          <w:b/>
          <w:sz w:val="24"/>
          <w:szCs w:val="24"/>
          <w:shd w:val="clear" w:color="auto" w:fill="FFFFFF"/>
        </w:rPr>
      </w:pPr>
    </w:p>
    <w:p w14:paraId="258F6CB3" w14:textId="4C0C6783" w:rsidR="00D156B5" w:rsidRDefault="00D156B5" w:rsidP="00950CF7">
      <w:pPr>
        <w:spacing w:after="0" w:line="240" w:lineRule="auto"/>
        <w:rPr>
          <w:rFonts w:ascii="Times New Roman" w:hAnsi="Times New Roman" w:cs="Times New Roman"/>
          <w:b/>
          <w:sz w:val="24"/>
          <w:szCs w:val="24"/>
          <w:shd w:val="clear" w:color="auto" w:fill="FFFFFF"/>
        </w:rPr>
      </w:pPr>
    </w:p>
    <w:p w14:paraId="1EBF4EDF" w14:textId="235AF33D" w:rsidR="00BA2468" w:rsidRDefault="00BA2468" w:rsidP="00950CF7">
      <w:pPr>
        <w:spacing w:after="0" w:line="240" w:lineRule="auto"/>
        <w:rPr>
          <w:rFonts w:ascii="Times New Roman" w:hAnsi="Times New Roman" w:cs="Times New Roman"/>
          <w:b/>
          <w:sz w:val="24"/>
          <w:szCs w:val="24"/>
          <w:shd w:val="clear" w:color="auto" w:fill="FFFFFF"/>
        </w:rPr>
      </w:pPr>
    </w:p>
    <w:p w14:paraId="73323ACE" w14:textId="77777777" w:rsidR="003618D0" w:rsidRPr="00770511" w:rsidRDefault="003618D0" w:rsidP="00950CF7">
      <w:pPr>
        <w:spacing w:after="0" w:line="240" w:lineRule="auto"/>
        <w:rPr>
          <w:rFonts w:ascii="Times New Roman" w:hAnsi="Times New Roman" w:cs="Times New Roman"/>
          <w:b/>
          <w:sz w:val="24"/>
          <w:szCs w:val="24"/>
          <w:shd w:val="clear" w:color="auto" w:fill="FFFFFF"/>
        </w:rPr>
      </w:pPr>
    </w:p>
    <w:p w14:paraId="43382F78" w14:textId="7282B7C7" w:rsidR="0088730A" w:rsidRPr="00770511" w:rsidRDefault="005F3CAE" w:rsidP="00950CF7">
      <w:pPr>
        <w:spacing w:after="0" w:line="240" w:lineRule="auto"/>
        <w:rPr>
          <w:rFonts w:ascii="Times New Roman" w:hAnsi="Times New Roman" w:cs="Times New Roman"/>
          <w:b/>
          <w:sz w:val="24"/>
          <w:szCs w:val="24"/>
          <w:shd w:val="clear" w:color="auto" w:fill="FFFFFF"/>
        </w:rPr>
      </w:pPr>
      <w:r w:rsidRPr="00770511">
        <w:rPr>
          <w:rFonts w:ascii="Times New Roman" w:hAnsi="Times New Roman" w:cs="Times New Roman"/>
          <w:b/>
          <w:sz w:val="24"/>
          <w:szCs w:val="24"/>
          <w:shd w:val="clear" w:color="auto" w:fill="FFFFFF"/>
        </w:rPr>
        <w:t>Таблица № 3</w:t>
      </w:r>
    </w:p>
    <w:tbl>
      <w:tblPr>
        <w:tblStyle w:val="af3"/>
        <w:tblW w:w="9918" w:type="dxa"/>
        <w:tblLook w:val="04A0" w:firstRow="1" w:lastRow="0" w:firstColumn="1" w:lastColumn="0" w:noHBand="0" w:noVBand="1"/>
      </w:tblPr>
      <w:tblGrid>
        <w:gridCol w:w="4672"/>
        <w:gridCol w:w="5246"/>
      </w:tblGrid>
      <w:tr w:rsidR="00BA7F00" w14:paraId="3661E4D0" w14:textId="77777777" w:rsidTr="00770511">
        <w:tc>
          <w:tcPr>
            <w:tcW w:w="4672" w:type="dxa"/>
            <w:vAlign w:val="center"/>
          </w:tcPr>
          <w:p w14:paraId="2C783A56" w14:textId="4B230B91" w:rsidR="00BA7F00" w:rsidRPr="008F7751" w:rsidRDefault="005F3CAE" w:rsidP="005F3CAE">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Расчет ставки агентского вознаграждения </w:t>
            </w:r>
          </w:p>
        </w:tc>
        <w:tc>
          <w:tcPr>
            <w:tcW w:w="5246" w:type="dxa"/>
          </w:tcPr>
          <w:p w14:paraId="3A41AA48" w14:textId="7857C9E0" w:rsidR="005F3CAE" w:rsidRDefault="00D21A56" w:rsidP="005F3CAE">
            <w:pPr>
              <w:suppressAutoHyphens/>
              <w:ind w:firstLine="709"/>
              <w:jc w:val="both"/>
              <w:rPr>
                <w:b/>
              </w:rPr>
            </w:pPr>
            <m:oMathPara>
              <m:oMath>
                <m:sSub>
                  <m:sSubPr>
                    <m:ctrlPr>
                      <w:rPr>
                        <w:rFonts w:ascii="Cambria Math" w:hAnsi="Cambria Math"/>
                        <w:b/>
                        <w:i/>
                      </w:rPr>
                    </m:ctrlPr>
                  </m:sSubPr>
                  <m:e>
                    <m:r>
                      <m:rPr>
                        <m:sty m:val="bi"/>
                      </m:rPr>
                      <w:rPr>
                        <w:rFonts w:ascii="Cambria Math" w:hAnsi="Cambria Math"/>
                      </w:rPr>
                      <m:t>B</m:t>
                    </m:r>
                  </m:e>
                  <m:sub>
                    <m:r>
                      <m:rPr>
                        <m:sty m:val="bi"/>
                      </m:rPr>
                      <w:rPr>
                        <w:rFonts w:ascii="Cambria Math" w:hAnsi="Cambria Math"/>
                        <w:lang w:val="en-US"/>
                      </w:rPr>
                      <m:t>i</m:t>
                    </m:r>
                  </m:sub>
                </m:sSub>
                <m:r>
                  <m:rPr>
                    <m:sty m:val="bi"/>
                  </m:rPr>
                  <w:rPr>
                    <w:rFonts w:ascii="Cambria Math" w:hAnsi="Cambria Math"/>
                  </w:rPr>
                  <m:t>=∑</m:t>
                </m:r>
                <m:d>
                  <m:dPr>
                    <m:ctrlPr>
                      <w:rPr>
                        <w:rFonts w:ascii="Cambria Math" w:hAnsi="Cambria Math"/>
                        <w:b/>
                        <w:i/>
                      </w:rPr>
                    </m:ctrlPr>
                  </m:dPr>
                  <m:e>
                    <m:sSub>
                      <m:sSubPr>
                        <m:ctrlPr>
                          <w:rPr>
                            <w:rFonts w:ascii="Cambria Math" w:hAnsi="Cambria Math"/>
                            <w:b/>
                            <w:i/>
                            <w:lang w:val="en-US"/>
                          </w:rPr>
                        </m:ctrlPr>
                      </m:sSubPr>
                      <m:e>
                        <m:r>
                          <m:rPr>
                            <m:sty m:val="bi"/>
                          </m:rPr>
                          <w:rPr>
                            <w:rFonts w:ascii="Cambria Math" w:hAnsi="Cambria Math"/>
                            <w:lang w:val="en-US"/>
                          </w:rPr>
                          <m:t>V</m:t>
                        </m:r>
                      </m:e>
                      <m:sub>
                        <m:r>
                          <m:rPr>
                            <m:sty m:val="bi"/>
                          </m:rPr>
                          <w:rPr>
                            <w:rFonts w:ascii="Cambria Math" w:hAnsi="Cambria Math"/>
                            <w:lang w:val="en-US"/>
                          </w:rPr>
                          <m:t>i</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i</m:t>
                        </m:r>
                      </m:sub>
                    </m:sSub>
                  </m:e>
                </m:d>
                <m:r>
                  <m:rPr>
                    <m:sty m:val="bi"/>
                  </m:rPr>
                  <w:rPr>
                    <w:rFonts w:ascii="Cambria Math" w:hAnsi="Cambria Math"/>
                  </w:rPr>
                  <m:t>*</m:t>
                </m:r>
                <m:r>
                  <m:rPr>
                    <m:sty m:val="bi"/>
                  </m:rPr>
                  <w:rPr>
                    <w:rFonts w:ascii="Cambria Math" w:hAnsi="Cambria Math"/>
                    <w:lang w:val="en-US"/>
                  </w:rPr>
                  <m:t>MF*50</m:t>
                </m:r>
                <m:r>
                  <m:rPr>
                    <m:sty m:val="bi"/>
                  </m:rPr>
                  <w:rPr>
                    <w:rFonts w:ascii="Cambria Math" w:hAnsi="Cambria Math"/>
                  </w:rPr>
                  <m:t>%/36</m:t>
                </m:r>
                <m:r>
                  <m:rPr>
                    <m:sty m:val="bi"/>
                  </m:rPr>
                  <w:rPr>
                    <w:rFonts w:ascii="Cambria Math" w:eastAsiaTheme="minorEastAsia" w:hAnsi="Cambria Math"/>
                  </w:rPr>
                  <m:t>5</m:t>
                </m:r>
              </m:oMath>
            </m:oMathPara>
          </w:p>
          <w:p w14:paraId="042E54FE" w14:textId="77777777" w:rsidR="005F3CAE" w:rsidRPr="0017736F" w:rsidRDefault="005F3CAE" w:rsidP="005F3CAE">
            <w:pPr>
              <w:jc w:val="both"/>
              <w:rPr>
                <w:rFonts w:ascii="Times New Roman" w:hAnsi="Times New Roman" w:cs="Times New Roman"/>
                <w:bCs/>
                <w:sz w:val="24"/>
                <w:szCs w:val="24"/>
              </w:rPr>
            </w:pPr>
            <w:r w:rsidRPr="0017736F">
              <w:rPr>
                <w:rFonts w:ascii="Times New Roman" w:hAnsi="Times New Roman" w:cs="Times New Roman"/>
                <w:bCs/>
                <w:sz w:val="24"/>
                <w:szCs w:val="24"/>
              </w:rPr>
              <w:t xml:space="preserve">Расчетные показатели в формуле: </w:t>
            </w:r>
          </w:p>
          <w:p w14:paraId="007F36AB" w14:textId="77777777" w:rsidR="005F3CAE" w:rsidRPr="0017736F" w:rsidRDefault="005F3CAE" w:rsidP="005F3CAE">
            <w:pPr>
              <w:pStyle w:val="a3"/>
              <w:numPr>
                <w:ilvl w:val="0"/>
                <w:numId w:val="5"/>
              </w:numPr>
              <w:jc w:val="both"/>
              <w:rPr>
                <w:rFonts w:ascii="Times New Roman" w:hAnsi="Times New Roman" w:cs="Times New Roman"/>
                <w:bCs/>
                <w:sz w:val="24"/>
                <w:szCs w:val="24"/>
              </w:rPr>
            </w:pPr>
            <w:r w:rsidRPr="0017736F">
              <w:rPr>
                <w:rFonts w:ascii="Times New Roman" w:hAnsi="Times New Roman" w:cs="Times New Roman"/>
                <w:b/>
                <w:color w:val="000000"/>
                <w:sz w:val="24"/>
                <w:szCs w:val="24"/>
              </w:rPr>
              <w:t>В</w:t>
            </w:r>
            <w:proofErr w:type="spellStart"/>
            <w:r>
              <w:rPr>
                <w:rFonts w:ascii="Times New Roman" w:hAnsi="Times New Roman" w:cs="Times New Roman"/>
                <w:b/>
                <w:color w:val="000000"/>
                <w:sz w:val="24"/>
                <w:szCs w:val="24"/>
                <w:vertAlign w:val="subscript"/>
                <w:lang w:val="en-US"/>
              </w:rPr>
              <w:t>i</w:t>
            </w:r>
            <w:proofErr w:type="spellEnd"/>
            <w:r w:rsidRPr="0017736F">
              <w:rPr>
                <w:rFonts w:ascii="Times New Roman" w:hAnsi="Times New Roman" w:cs="Times New Roman"/>
                <w:color w:val="000000"/>
                <w:sz w:val="24"/>
                <w:szCs w:val="24"/>
                <w:vertAlign w:val="subscript"/>
              </w:rPr>
              <w:t xml:space="preserve"> </w:t>
            </w:r>
            <w:r w:rsidRPr="0017736F">
              <w:rPr>
                <w:rFonts w:ascii="Times New Roman" w:hAnsi="Times New Roman" w:cs="Times New Roman"/>
                <w:bCs/>
                <w:sz w:val="24"/>
                <w:szCs w:val="24"/>
              </w:rPr>
              <w:t xml:space="preserve">– агентское вознаграждение за один день страхования; </w:t>
            </w:r>
          </w:p>
          <w:p w14:paraId="2B60FFE9" w14:textId="77777777" w:rsidR="005F3CAE" w:rsidRPr="0017736F" w:rsidRDefault="005F3CAE" w:rsidP="005F3CAE">
            <w:pPr>
              <w:pStyle w:val="a3"/>
              <w:numPr>
                <w:ilvl w:val="0"/>
                <w:numId w:val="5"/>
              </w:numPr>
              <w:jc w:val="both"/>
              <w:rPr>
                <w:rFonts w:ascii="Times New Roman" w:hAnsi="Times New Roman" w:cs="Times New Roman"/>
                <w:bCs/>
                <w:sz w:val="24"/>
                <w:szCs w:val="24"/>
              </w:rPr>
            </w:pPr>
            <w:r w:rsidRPr="0017736F">
              <w:rPr>
                <w:rFonts w:ascii="Times New Roman" w:hAnsi="Times New Roman" w:cs="Times New Roman"/>
                <w:b/>
                <w:sz w:val="24"/>
                <w:szCs w:val="24"/>
              </w:rPr>
              <w:t>V</w:t>
            </w:r>
            <w:proofErr w:type="spellStart"/>
            <w:r w:rsidRPr="0017736F">
              <w:rPr>
                <w:rFonts w:ascii="Times New Roman" w:hAnsi="Times New Roman" w:cs="Times New Roman"/>
                <w:b/>
                <w:sz w:val="24"/>
                <w:szCs w:val="24"/>
                <w:vertAlign w:val="subscript"/>
                <w:lang w:val="en-US"/>
              </w:rPr>
              <w:t>i</w:t>
            </w:r>
            <w:proofErr w:type="spellEnd"/>
            <w:r w:rsidRPr="0017736F">
              <w:rPr>
                <w:rFonts w:ascii="Times New Roman" w:hAnsi="Times New Roman" w:cs="Times New Roman"/>
                <w:bCs/>
                <w:sz w:val="24"/>
                <w:szCs w:val="24"/>
                <w:vertAlign w:val="subscript"/>
              </w:rPr>
              <w:t xml:space="preserve"> </w:t>
            </w:r>
            <w:r w:rsidRPr="0017736F">
              <w:rPr>
                <w:rFonts w:ascii="Times New Roman" w:hAnsi="Times New Roman" w:cs="Times New Roman"/>
                <w:bCs/>
                <w:sz w:val="24"/>
                <w:szCs w:val="24"/>
              </w:rPr>
              <w:t xml:space="preserve">- количество юнитов по договору страхования (как это определено договором страхования) на дату расчета; </w:t>
            </w:r>
          </w:p>
          <w:p w14:paraId="4346538E" w14:textId="77777777" w:rsidR="005F3CAE" w:rsidRPr="0017736F" w:rsidRDefault="005F3CAE" w:rsidP="005F3CAE">
            <w:pPr>
              <w:pStyle w:val="a3"/>
              <w:numPr>
                <w:ilvl w:val="0"/>
                <w:numId w:val="5"/>
              </w:numPr>
              <w:jc w:val="both"/>
              <w:rPr>
                <w:rFonts w:ascii="Times New Roman" w:hAnsi="Times New Roman" w:cs="Times New Roman"/>
                <w:bCs/>
                <w:sz w:val="24"/>
                <w:szCs w:val="24"/>
              </w:rPr>
            </w:pPr>
            <w:r w:rsidRPr="0017736F">
              <w:rPr>
                <w:rFonts w:ascii="Times New Roman" w:hAnsi="Times New Roman" w:cs="Times New Roman"/>
                <w:b/>
                <w:sz w:val="24"/>
                <w:szCs w:val="24"/>
              </w:rPr>
              <w:t>S</w:t>
            </w:r>
            <w:proofErr w:type="spellStart"/>
            <w:r w:rsidRPr="0017736F">
              <w:rPr>
                <w:rFonts w:ascii="Times New Roman" w:hAnsi="Times New Roman" w:cs="Times New Roman"/>
                <w:b/>
                <w:sz w:val="24"/>
                <w:szCs w:val="24"/>
                <w:vertAlign w:val="subscript"/>
                <w:lang w:val="en-US"/>
              </w:rPr>
              <w:t>i</w:t>
            </w:r>
            <w:proofErr w:type="spellEnd"/>
            <w:r w:rsidRPr="0017736F">
              <w:rPr>
                <w:rFonts w:ascii="Times New Roman" w:hAnsi="Times New Roman" w:cs="Times New Roman"/>
                <w:b/>
                <w:sz w:val="24"/>
                <w:szCs w:val="24"/>
                <w:vertAlign w:val="subscript"/>
              </w:rPr>
              <w:t xml:space="preserve"> </w:t>
            </w:r>
            <w:r w:rsidRPr="0017736F">
              <w:rPr>
                <w:rFonts w:ascii="Times New Roman" w:hAnsi="Times New Roman" w:cs="Times New Roman"/>
                <w:bCs/>
                <w:sz w:val="24"/>
                <w:szCs w:val="24"/>
              </w:rPr>
              <w:t xml:space="preserve">– стоимость одного юнита (в валюте страхования, как это определено договором страхования) на дату расчета; </w:t>
            </w:r>
          </w:p>
          <w:p w14:paraId="7C003F9E" w14:textId="77777777" w:rsidR="005F3CAE" w:rsidRPr="0017736F" w:rsidRDefault="005F3CAE" w:rsidP="005F3CAE">
            <w:pPr>
              <w:pStyle w:val="a3"/>
              <w:numPr>
                <w:ilvl w:val="0"/>
                <w:numId w:val="5"/>
              </w:numPr>
              <w:jc w:val="both"/>
              <w:rPr>
                <w:rFonts w:ascii="Times New Roman" w:hAnsi="Times New Roman" w:cs="Times New Roman"/>
                <w:sz w:val="24"/>
                <w:szCs w:val="24"/>
              </w:rPr>
            </w:pPr>
            <w:proofErr w:type="spellStart"/>
            <w:r w:rsidRPr="0017736F">
              <w:rPr>
                <w:rFonts w:ascii="Times New Roman" w:hAnsi="Times New Roman" w:cs="Times New Roman"/>
                <w:b/>
                <w:sz w:val="24"/>
                <w:szCs w:val="24"/>
                <w:vertAlign w:val="subscript"/>
                <w:lang w:val="en-US"/>
              </w:rPr>
              <w:t>i</w:t>
            </w:r>
            <w:proofErr w:type="spellEnd"/>
            <w:r w:rsidRPr="0017736F">
              <w:rPr>
                <w:rFonts w:ascii="Times New Roman" w:hAnsi="Times New Roman" w:cs="Times New Roman"/>
                <w:b/>
                <w:sz w:val="24"/>
                <w:szCs w:val="24"/>
                <w:vertAlign w:val="subscript"/>
              </w:rPr>
              <w:t xml:space="preserve"> – </w:t>
            </w:r>
            <w:r w:rsidRPr="0017736F">
              <w:rPr>
                <w:rFonts w:ascii="Times New Roman" w:hAnsi="Times New Roman" w:cs="Times New Roman"/>
                <w:sz w:val="24"/>
                <w:szCs w:val="24"/>
              </w:rPr>
              <w:t>дата расчета – каждый день в течение квартала страхования;</w:t>
            </w:r>
          </w:p>
          <w:p w14:paraId="30958E6E" w14:textId="65D67743" w:rsidR="005F3CAE" w:rsidRDefault="005F3CAE" w:rsidP="005F3CAE">
            <w:pPr>
              <w:pStyle w:val="a3"/>
              <w:numPr>
                <w:ilvl w:val="0"/>
                <w:numId w:val="5"/>
              </w:numPr>
              <w:jc w:val="both"/>
              <w:rPr>
                <w:rFonts w:ascii="Times New Roman" w:hAnsi="Times New Roman" w:cs="Times New Roman"/>
                <w:sz w:val="24"/>
                <w:szCs w:val="24"/>
              </w:rPr>
            </w:pPr>
            <w:r w:rsidRPr="0017736F">
              <w:rPr>
                <w:rFonts w:ascii="Times New Roman" w:hAnsi="Times New Roman" w:cs="Times New Roman"/>
                <w:b/>
                <w:sz w:val="24"/>
                <w:szCs w:val="24"/>
              </w:rPr>
              <w:t>MF</w:t>
            </w:r>
            <w:r w:rsidRPr="0017736F">
              <w:rPr>
                <w:rFonts w:ascii="Times New Roman" w:hAnsi="Times New Roman" w:cs="Times New Roman"/>
                <w:sz w:val="24"/>
                <w:szCs w:val="24"/>
              </w:rPr>
              <w:t>– коэффициент, уменьшающий стоимость юнита (% годовых)</w:t>
            </w:r>
            <w:r w:rsidR="008F211A">
              <w:rPr>
                <w:rFonts w:ascii="Times New Roman" w:hAnsi="Times New Roman" w:cs="Times New Roman"/>
                <w:sz w:val="24"/>
                <w:szCs w:val="24"/>
              </w:rPr>
              <w:t>;</w:t>
            </w:r>
          </w:p>
          <w:p w14:paraId="6FAA2565" w14:textId="1873CF69" w:rsidR="008F211A" w:rsidRPr="0017736F" w:rsidRDefault="008F211A" w:rsidP="005F3CAE">
            <w:pPr>
              <w:pStyle w:val="a3"/>
              <w:numPr>
                <w:ilvl w:val="0"/>
                <w:numId w:val="5"/>
              </w:numPr>
              <w:jc w:val="both"/>
              <w:rPr>
                <w:rFonts w:ascii="Times New Roman" w:hAnsi="Times New Roman" w:cs="Times New Roman"/>
                <w:sz w:val="24"/>
                <w:szCs w:val="24"/>
              </w:rPr>
            </w:pPr>
            <w:r w:rsidRPr="008F211A">
              <w:rPr>
                <w:rFonts w:ascii="Times New Roman" w:hAnsi="Times New Roman" w:cs="Times New Roman"/>
                <w:sz w:val="24"/>
                <w:szCs w:val="24"/>
              </w:rPr>
              <w:t>доля (%) от коэффициента MF, уменьшающего стоимость юнита</w:t>
            </w:r>
            <w:r>
              <w:rPr>
                <w:rFonts w:ascii="Times New Roman" w:hAnsi="Times New Roman" w:cs="Times New Roman"/>
                <w:sz w:val="24"/>
                <w:szCs w:val="24"/>
              </w:rPr>
              <w:t>.</w:t>
            </w:r>
          </w:p>
          <w:p w14:paraId="7485D984" w14:textId="77777777" w:rsidR="005F3CAE" w:rsidRPr="0017736F" w:rsidRDefault="005F3CAE" w:rsidP="005F3CAE">
            <w:pPr>
              <w:autoSpaceDE w:val="0"/>
              <w:autoSpaceDN w:val="0"/>
              <w:adjustRightInd w:val="0"/>
              <w:spacing w:before="120"/>
              <w:jc w:val="both"/>
              <w:rPr>
                <w:rFonts w:ascii="Times New Roman" w:hAnsi="Times New Roman" w:cs="Times New Roman"/>
                <w:color w:val="000000"/>
                <w:sz w:val="24"/>
                <w:szCs w:val="24"/>
              </w:rPr>
            </w:pPr>
            <w:r w:rsidRPr="0017736F">
              <w:rPr>
                <w:rFonts w:ascii="Times New Roman" w:hAnsi="Times New Roman" w:cs="Times New Roman"/>
                <w:color w:val="000000"/>
                <w:sz w:val="24"/>
                <w:szCs w:val="24"/>
              </w:rPr>
              <w:t xml:space="preserve">Агентское вознаграждение рассчитывается в соответствии с формулой, указанной выше, ежедневно, и выплачивается ежеквартально за каждый полный квартал страхования по договору страхования, завершившийся в течение отчетного периода. </w:t>
            </w:r>
          </w:p>
          <w:p w14:paraId="4DF688B3" w14:textId="77777777" w:rsidR="005F3CAE" w:rsidRDefault="005F3CAE" w:rsidP="005F3CAE">
            <w:pPr>
              <w:jc w:val="both"/>
              <w:rPr>
                <w:rFonts w:ascii="Times New Roman" w:hAnsi="Times New Roman" w:cs="Times New Roman"/>
                <w:color w:val="000000"/>
                <w:sz w:val="24"/>
                <w:szCs w:val="24"/>
              </w:rPr>
            </w:pPr>
          </w:p>
          <w:p w14:paraId="1B62BFB9" w14:textId="77777777" w:rsidR="00BA7F00" w:rsidRDefault="00BA7F00" w:rsidP="00950CF7">
            <w:pPr>
              <w:rPr>
                <w:rFonts w:ascii="Times New Roman" w:hAnsi="Times New Roman" w:cs="Times New Roman"/>
                <w:sz w:val="24"/>
                <w:szCs w:val="24"/>
                <w:shd w:val="clear" w:color="auto" w:fill="FFFFFF"/>
              </w:rPr>
            </w:pPr>
          </w:p>
        </w:tc>
      </w:tr>
    </w:tbl>
    <w:p w14:paraId="60C9096D" w14:textId="77777777" w:rsidR="0088730A" w:rsidRPr="0088730A" w:rsidRDefault="0088730A" w:rsidP="00950CF7">
      <w:pPr>
        <w:spacing w:after="0" w:line="240" w:lineRule="auto"/>
        <w:rPr>
          <w:rFonts w:ascii="Times New Roman" w:hAnsi="Times New Roman" w:cs="Times New Roman"/>
          <w:sz w:val="24"/>
          <w:szCs w:val="24"/>
          <w:shd w:val="clear" w:color="auto" w:fill="FFFFFF"/>
        </w:rPr>
      </w:pPr>
    </w:p>
    <w:p w14:paraId="137CC411" w14:textId="347A7FB7" w:rsidR="008B5145" w:rsidRPr="00BA7F00" w:rsidRDefault="008B5145" w:rsidP="00950CF7">
      <w:pPr>
        <w:spacing w:after="0" w:line="240" w:lineRule="auto"/>
        <w:rPr>
          <w:rFonts w:ascii="Times New Roman" w:hAnsi="Times New Roman" w:cs="Times New Roman"/>
          <w:sz w:val="24"/>
          <w:szCs w:val="24"/>
        </w:rPr>
      </w:pPr>
    </w:p>
    <w:p w14:paraId="583D3E64" w14:textId="3B1B0200" w:rsidR="008B5145" w:rsidRPr="0088730A" w:rsidRDefault="008741DA" w:rsidP="00F574AA">
      <w:pPr>
        <w:pStyle w:val="a3"/>
        <w:numPr>
          <w:ilvl w:val="0"/>
          <w:numId w:val="4"/>
        </w:numPr>
        <w:spacing w:after="0" w:line="240" w:lineRule="auto"/>
        <w:rPr>
          <w:rFonts w:ascii="Times New Roman" w:hAnsi="Times New Roman" w:cs="Times New Roman"/>
          <w:b/>
          <w:sz w:val="24"/>
          <w:szCs w:val="24"/>
        </w:rPr>
      </w:pPr>
      <w:r w:rsidRPr="0088730A">
        <w:rPr>
          <w:rFonts w:ascii="Times New Roman" w:hAnsi="Times New Roman" w:cs="Times New Roman"/>
          <w:b/>
          <w:sz w:val="24"/>
          <w:szCs w:val="24"/>
        </w:rPr>
        <w:t>Существенные у</w:t>
      </w:r>
      <w:r w:rsidR="00F574AA" w:rsidRPr="0088730A">
        <w:rPr>
          <w:rFonts w:ascii="Times New Roman" w:hAnsi="Times New Roman" w:cs="Times New Roman"/>
          <w:b/>
          <w:sz w:val="24"/>
          <w:szCs w:val="24"/>
        </w:rPr>
        <w:t>словия заключения договора по</w:t>
      </w:r>
      <w:r w:rsidR="008B5145" w:rsidRPr="0088730A">
        <w:rPr>
          <w:rFonts w:ascii="Times New Roman" w:hAnsi="Times New Roman" w:cs="Times New Roman"/>
          <w:b/>
          <w:sz w:val="24"/>
          <w:szCs w:val="24"/>
        </w:rPr>
        <w:t xml:space="preserve"> предмету закупки:</w:t>
      </w:r>
    </w:p>
    <w:p w14:paraId="408F6682" w14:textId="77777777" w:rsidR="008B5145" w:rsidRPr="0088730A" w:rsidRDefault="008B5145" w:rsidP="008B5145">
      <w:pPr>
        <w:spacing w:after="0" w:line="240" w:lineRule="auto"/>
        <w:rPr>
          <w:rFonts w:ascii="Times New Roman" w:hAnsi="Times New Roman" w:cs="Times New Roman"/>
          <w:b/>
          <w:sz w:val="24"/>
          <w:szCs w:val="24"/>
        </w:rPr>
      </w:pPr>
    </w:p>
    <w:p w14:paraId="585C5D72" w14:textId="66A34A0A" w:rsidR="008B5145" w:rsidRPr="0088730A" w:rsidRDefault="008B5145" w:rsidP="008B5145">
      <w:pPr>
        <w:pStyle w:val="a3"/>
        <w:numPr>
          <w:ilvl w:val="0"/>
          <w:numId w:val="2"/>
        </w:numPr>
        <w:spacing w:after="0" w:line="240" w:lineRule="auto"/>
        <w:rPr>
          <w:rFonts w:ascii="Times New Roman" w:eastAsia="Times New Roman" w:hAnsi="Times New Roman" w:cs="Times New Roman"/>
          <w:sz w:val="24"/>
          <w:szCs w:val="24"/>
          <w:lang w:eastAsia="ru-RU"/>
        </w:rPr>
      </w:pPr>
      <w:r w:rsidRPr="0088730A">
        <w:rPr>
          <w:rFonts w:ascii="Times New Roman" w:hAnsi="Times New Roman" w:cs="Times New Roman"/>
          <w:b/>
          <w:sz w:val="24"/>
          <w:szCs w:val="24"/>
        </w:rPr>
        <w:t xml:space="preserve">Порядок оплаты: </w:t>
      </w:r>
      <w:proofErr w:type="spellStart"/>
      <w:r w:rsidRPr="0088730A">
        <w:rPr>
          <w:rFonts w:ascii="Times New Roman" w:hAnsi="Times New Roman" w:cs="Times New Roman"/>
          <w:sz w:val="24"/>
          <w:szCs w:val="24"/>
        </w:rPr>
        <w:t>постоплата</w:t>
      </w:r>
      <w:proofErr w:type="spellEnd"/>
      <w:r w:rsidRPr="0088730A">
        <w:rPr>
          <w:rFonts w:ascii="Times New Roman" w:hAnsi="Times New Roman" w:cs="Times New Roman"/>
          <w:sz w:val="24"/>
          <w:szCs w:val="24"/>
        </w:rPr>
        <w:t>.</w:t>
      </w:r>
    </w:p>
    <w:p w14:paraId="6A79BE8B" w14:textId="77777777" w:rsidR="008B5145" w:rsidRPr="0088730A" w:rsidRDefault="008B5145" w:rsidP="008B5145">
      <w:pPr>
        <w:pStyle w:val="a3"/>
        <w:spacing w:after="0" w:line="240" w:lineRule="auto"/>
        <w:rPr>
          <w:rFonts w:ascii="Times New Roman" w:eastAsia="Times New Roman" w:hAnsi="Times New Roman" w:cs="Times New Roman"/>
          <w:sz w:val="24"/>
          <w:szCs w:val="24"/>
          <w:lang w:eastAsia="ru-RU"/>
        </w:rPr>
      </w:pPr>
    </w:p>
    <w:p w14:paraId="5B8FDC6C" w14:textId="0D61865E" w:rsidR="008B5145" w:rsidRPr="0088730A" w:rsidRDefault="008B5145" w:rsidP="008B5145">
      <w:pPr>
        <w:pStyle w:val="a3"/>
        <w:numPr>
          <w:ilvl w:val="0"/>
          <w:numId w:val="2"/>
        </w:numPr>
        <w:spacing w:after="0" w:line="240" w:lineRule="auto"/>
        <w:rPr>
          <w:rFonts w:ascii="Times New Roman" w:hAnsi="Times New Roman" w:cs="Times New Roman"/>
          <w:sz w:val="24"/>
          <w:szCs w:val="24"/>
        </w:rPr>
      </w:pPr>
      <w:r w:rsidRPr="0088730A">
        <w:rPr>
          <w:rFonts w:ascii="Times New Roman" w:hAnsi="Times New Roman" w:cs="Times New Roman"/>
          <w:b/>
          <w:sz w:val="24"/>
          <w:szCs w:val="24"/>
        </w:rPr>
        <w:t>Место оказания услуг</w:t>
      </w:r>
      <w:r w:rsidR="00481A7D">
        <w:rPr>
          <w:rFonts w:ascii="Times New Roman" w:hAnsi="Times New Roman" w:cs="Times New Roman"/>
          <w:b/>
          <w:sz w:val="24"/>
          <w:szCs w:val="24"/>
        </w:rPr>
        <w:t xml:space="preserve">: </w:t>
      </w:r>
      <w:r w:rsidR="00620A2F" w:rsidRPr="0088730A">
        <w:rPr>
          <w:rFonts w:ascii="Times New Roman" w:hAnsi="Times New Roman" w:cs="Times New Roman"/>
          <w:sz w:val="24"/>
          <w:szCs w:val="24"/>
        </w:rPr>
        <w:t>филиалы Агента</w:t>
      </w:r>
    </w:p>
    <w:p w14:paraId="3907F3BA" w14:textId="77777777" w:rsidR="008B5145" w:rsidRPr="0088730A" w:rsidRDefault="008B5145" w:rsidP="008B5145">
      <w:pPr>
        <w:spacing w:after="0" w:line="240" w:lineRule="auto"/>
        <w:rPr>
          <w:rFonts w:ascii="Times New Roman" w:hAnsi="Times New Roman" w:cs="Times New Roman"/>
          <w:sz w:val="24"/>
          <w:szCs w:val="24"/>
        </w:rPr>
      </w:pPr>
    </w:p>
    <w:p w14:paraId="011DEDE8" w14:textId="74455DB0" w:rsidR="008B5145" w:rsidRPr="0088730A" w:rsidRDefault="008B5145" w:rsidP="008B5145">
      <w:pPr>
        <w:pStyle w:val="a3"/>
        <w:numPr>
          <w:ilvl w:val="0"/>
          <w:numId w:val="2"/>
        </w:numPr>
        <w:spacing w:after="0" w:line="240" w:lineRule="auto"/>
        <w:rPr>
          <w:rFonts w:ascii="Times New Roman" w:hAnsi="Times New Roman" w:cs="Times New Roman"/>
          <w:sz w:val="24"/>
          <w:szCs w:val="24"/>
        </w:rPr>
      </w:pPr>
      <w:r w:rsidRPr="0088730A">
        <w:rPr>
          <w:rFonts w:ascii="Times New Roman" w:hAnsi="Times New Roman" w:cs="Times New Roman"/>
          <w:b/>
          <w:sz w:val="24"/>
          <w:szCs w:val="24"/>
        </w:rPr>
        <w:t>Срок показания услуг:</w:t>
      </w:r>
      <w:r w:rsidRPr="0088730A">
        <w:rPr>
          <w:rFonts w:ascii="Times New Roman" w:hAnsi="Times New Roman" w:cs="Times New Roman"/>
          <w:sz w:val="24"/>
          <w:szCs w:val="24"/>
        </w:rPr>
        <w:t xml:space="preserve"> с даты заключения </w:t>
      </w:r>
      <w:r w:rsidR="00210934" w:rsidRPr="0088730A">
        <w:rPr>
          <w:rFonts w:ascii="Times New Roman" w:hAnsi="Times New Roman" w:cs="Times New Roman"/>
          <w:sz w:val="24"/>
          <w:szCs w:val="24"/>
        </w:rPr>
        <w:t>сторонами до 31.12.202</w:t>
      </w:r>
      <w:r w:rsidR="007279DC" w:rsidRPr="007279DC">
        <w:rPr>
          <w:rFonts w:ascii="Times New Roman" w:hAnsi="Times New Roman" w:cs="Times New Roman"/>
          <w:sz w:val="24"/>
          <w:szCs w:val="24"/>
        </w:rPr>
        <w:t>4</w:t>
      </w:r>
      <w:r w:rsidRPr="0088730A">
        <w:rPr>
          <w:rFonts w:ascii="Times New Roman" w:hAnsi="Times New Roman" w:cs="Times New Roman"/>
          <w:sz w:val="24"/>
          <w:szCs w:val="24"/>
        </w:rPr>
        <w:t>.</w:t>
      </w:r>
    </w:p>
    <w:p w14:paraId="743C8DC2" w14:textId="77777777" w:rsidR="008B5145" w:rsidRPr="0088730A" w:rsidRDefault="008B5145" w:rsidP="008B5145">
      <w:pPr>
        <w:spacing w:after="0" w:line="240" w:lineRule="auto"/>
        <w:rPr>
          <w:rFonts w:ascii="Times New Roman" w:hAnsi="Times New Roman" w:cs="Times New Roman"/>
          <w:sz w:val="24"/>
          <w:szCs w:val="24"/>
        </w:rPr>
      </w:pPr>
    </w:p>
    <w:p w14:paraId="52173952" w14:textId="77777777" w:rsidR="008B5145" w:rsidRPr="0088730A" w:rsidRDefault="008B5145" w:rsidP="008B5145">
      <w:pPr>
        <w:pStyle w:val="a3"/>
        <w:numPr>
          <w:ilvl w:val="0"/>
          <w:numId w:val="2"/>
        </w:numPr>
        <w:spacing w:after="0" w:line="240" w:lineRule="auto"/>
        <w:rPr>
          <w:rFonts w:ascii="Times New Roman" w:hAnsi="Times New Roman" w:cs="Times New Roman"/>
          <w:sz w:val="24"/>
          <w:szCs w:val="24"/>
        </w:rPr>
      </w:pPr>
      <w:r w:rsidRPr="0088730A">
        <w:rPr>
          <w:rFonts w:ascii="Times New Roman" w:hAnsi="Times New Roman" w:cs="Times New Roman"/>
          <w:b/>
          <w:sz w:val="24"/>
          <w:szCs w:val="24"/>
        </w:rPr>
        <w:t>Срок оплаты</w:t>
      </w:r>
      <w:r w:rsidRPr="0088730A">
        <w:rPr>
          <w:rFonts w:ascii="Times New Roman" w:hAnsi="Times New Roman" w:cs="Times New Roman"/>
          <w:sz w:val="24"/>
          <w:szCs w:val="24"/>
        </w:rPr>
        <w:t>: ежемесячно в течение 5 (пяти) рабочих дней после подписания Акта (отчета) об оказанных услугах Агента</w:t>
      </w:r>
    </w:p>
    <w:p w14:paraId="5FFEEF1B" w14:textId="77777777" w:rsidR="008B5145" w:rsidRPr="0088730A" w:rsidRDefault="008B5145" w:rsidP="008B5145">
      <w:pPr>
        <w:pStyle w:val="a3"/>
        <w:spacing w:after="0" w:line="240" w:lineRule="auto"/>
        <w:rPr>
          <w:rFonts w:ascii="Times New Roman" w:hAnsi="Times New Roman" w:cs="Times New Roman"/>
          <w:sz w:val="24"/>
          <w:szCs w:val="24"/>
        </w:rPr>
      </w:pPr>
    </w:p>
    <w:p w14:paraId="5A826A84" w14:textId="2F978BAD" w:rsidR="008B5145" w:rsidRPr="0088730A" w:rsidRDefault="008B5145" w:rsidP="00311D90">
      <w:pPr>
        <w:pStyle w:val="a3"/>
        <w:numPr>
          <w:ilvl w:val="0"/>
          <w:numId w:val="2"/>
        </w:numPr>
        <w:spacing w:after="0" w:line="240" w:lineRule="auto"/>
        <w:rPr>
          <w:rFonts w:ascii="Times New Roman" w:hAnsi="Times New Roman" w:cs="Times New Roman"/>
          <w:sz w:val="24"/>
          <w:szCs w:val="24"/>
        </w:rPr>
      </w:pPr>
      <w:r w:rsidRPr="0088730A">
        <w:rPr>
          <w:rFonts w:ascii="Times New Roman" w:hAnsi="Times New Roman" w:cs="Times New Roman"/>
          <w:b/>
          <w:sz w:val="24"/>
          <w:szCs w:val="24"/>
        </w:rPr>
        <w:t xml:space="preserve">Срок действия договора: </w:t>
      </w:r>
      <w:r w:rsidR="00210934" w:rsidRPr="0088730A">
        <w:rPr>
          <w:rFonts w:ascii="Times New Roman" w:hAnsi="Times New Roman" w:cs="Times New Roman"/>
          <w:sz w:val="24"/>
          <w:szCs w:val="24"/>
        </w:rPr>
        <w:t>с даты заключения сторонами до 31.12.202</w:t>
      </w:r>
      <w:r w:rsidR="007279DC" w:rsidRPr="007279DC">
        <w:rPr>
          <w:rFonts w:ascii="Times New Roman" w:hAnsi="Times New Roman" w:cs="Times New Roman"/>
          <w:sz w:val="24"/>
          <w:szCs w:val="24"/>
        </w:rPr>
        <w:t>4</w:t>
      </w:r>
    </w:p>
    <w:p w14:paraId="6529B184" w14:textId="77777777" w:rsidR="00210934" w:rsidRPr="0088730A" w:rsidRDefault="00210934" w:rsidP="00210934">
      <w:pPr>
        <w:pStyle w:val="a3"/>
        <w:rPr>
          <w:rFonts w:ascii="Times New Roman" w:hAnsi="Times New Roman" w:cs="Times New Roman"/>
          <w:sz w:val="24"/>
          <w:szCs w:val="24"/>
        </w:rPr>
      </w:pPr>
    </w:p>
    <w:p w14:paraId="536BAF1C" w14:textId="77777777" w:rsidR="00210934" w:rsidRPr="0088730A" w:rsidRDefault="00210934" w:rsidP="00210934">
      <w:pPr>
        <w:pStyle w:val="a3"/>
        <w:spacing w:after="0" w:line="240" w:lineRule="auto"/>
        <w:rPr>
          <w:rFonts w:ascii="Times New Roman" w:hAnsi="Times New Roman" w:cs="Times New Roman"/>
          <w:sz w:val="24"/>
          <w:szCs w:val="24"/>
        </w:rPr>
      </w:pPr>
    </w:p>
    <w:p w14:paraId="59184809" w14:textId="77777777" w:rsidR="00F574AA" w:rsidRPr="0088730A" w:rsidRDefault="00F574AA" w:rsidP="00F574AA">
      <w:pPr>
        <w:spacing w:after="0" w:line="240" w:lineRule="auto"/>
        <w:jc w:val="both"/>
        <w:rPr>
          <w:rFonts w:ascii="Times New Roman" w:hAnsi="Times New Roman" w:cs="Times New Roman"/>
          <w:b/>
          <w:sz w:val="24"/>
          <w:szCs w:val="24"/>
        </w:rPr>
      </w:pPr>
      <w:r w:rsidRPr="0088730A">
        <w:rPr>
          <w:rFonts w:ascii="Times New Roman" w:hAnsi="Times New Roman" w:cs="Times New Roman"/>
          <w:b/>
          <w:sz w:val="24"/>
          <w:szCs w:val="24"/>
        </w:rPr>
        <w:t>2.</w:t>
      </w:r>
      <w:r w:rsidRPr="0088730A">
        <w:rPr>
          <w:rFonts w:ascii="Times New Roman" w:hAnsi="Times New Roman" w:cs="Times New Roman"/>
          <w:b/>
          <w:sz w:val="24"/>
          <w:szCs w:val="24"/>
        </w:rPr>
        <w:tab/>
        <w:t>Обязательные требования к Участникам</w:t>
      </w:r>
    </w:p>
    <w:p w14:paraId="13906574" w14:textId="4F0E19EB"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w:t>
      </w:r>
      <w:r w:rsidRPr="0088730A">
        <w:rPr>
          <w:rFonts w:ascii="Times New Roman" w:hAnsi="Times New Roman" w:cs="Times New Roman"/>
          <w:sz w:val="24"/>
          <w:szCs w:val="24"/>
        </w:rPr>
        <w:tab/>
        <w:t xml:space="preserve">К участию в Публичном привлечении неограниченного круга участников приглашаются </w:t>
      </w:r>
      <w:r w:rsidR="00C67B39">
        <w:rPr>
          <w:rFonts w:ascii="Times New Roman" w:hAnsi="Times New Roman" w:cs="Times New Roman"/>
          <w:sz w:val="24"/>
          <w:szCs w:val="24"/>
        </w:rPr>
        <w:t>физические</w:t>
      </w:r>
      <w:r w:rsidRPr="0088730A">
        <w:rPr>
          <w:rFonts w:ascii="Times New Roman" w:hAnsi="Times New Roman" w:cs="Times New Roman"/>
          <w:sz w:val="24"/>
          <w:szCs w:val="24"/>
        </w:rPr>
        <w:t xml:space="preserve"> лица – </w:t>
      </w:r>
      <w:r w:rsidR="007C0809">
        <w:rPr>
          <w:rFonts w:ascii="Times New Roman" w:hAnsi="Times New Roman" w:cs="Times New Roman"/>
          <w:sz w:val="24"/>
          <w:szCs w:val="24"/>
        </w:rPr>
        <w:t>агенты</w:t>
      </w:r>
      <w:r w:rsidRPr="0088730A">
        <w:rPr>
          <w:rFonts w:ascii="Times New Roman" w:hAnsi="Times New Roman" w:cs="Times New Roman"/>
          <w:sz w:val="24"/>
          <w:szCs w:val="24"/>
        </w:rPr>
        <w:t>, которые должны соответствовать требованиям, предъявляемым в соответствии с законодательством Российской Федерации и настоящим Условиям для привлечения неограниченного круга посредников к лицам, осуществляющим поставку товаров (выполнение работ, оказание услуг) по предмету привлечения, Положению о закупках ООО СК «Сбербанк страхование жизни», в том числе:</w:t>
      </w:r>
    </w:p>
    <w:p w14:paraId="2590C100" w14:textId="2739437C"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2.1.1.</w:t>
      </w:r>
      <w:r w:rsidRPr="0088730A">
        <w:rPr>
          <w:rFonts w:ascii="Times New Roman" w:hAnsi="Times New Roman" w:cs="Times New Roman"/>
          <w:sz w:val="24"/>
          <w:szCs w:val="24"/>
        </w:rPr>
        <w:tab/>
        <w:t xml:space="preserve">наличие прав на </w:t>
      </w:r>
      <w:r w:rsidR="00C67B39">
        <w:rPr>
          <w:rFonts w:ascii="Times New Roman" w:hAnsi="Times New Roman" w:cs="Times New Roman"/>
          <w:sz w:val="24"/>
          <w:szCs w:val="24"/>
        </w:rPr>
        <w:t xml:space="preserve">консультирование по условиям </w:t>
      </w:r>
      <w:r w:rsidRPr="0088730A">
        <w:rPr>
          <w:rFonts w:ascii="Times New Roman" w:hAnsi="Times New Roman" w:cs="Times New Roman"/>
          <w:sz w:val="24"/>
          <w:szCs w:val="24"/>
        </w:rPr>
        <w:t>договора по результатам привлечения;</w:t>
      </w:r>
    </w:p>
    <w:p w14:paraId="3D48D6C5" w14:textId="1EDBD133" w:rsidR="00F574AA" w:rsidRPr="0088730A" w:rsidRDefault="00F574AA" w:rsidP="00F574AA">
      <w:pPr>
        <w:spacing w:after="0" w:line="240" w:lineRule="auto"/>
        <w:jc w:val="both"/>
        <w:rPr>
          <w:rFonts w:ascii="Times New Roman" w:hAnsi="Times New Roman" w:cs="Times New Roman"/>
          <w:sz w:val="24"/>
          <w:szCs w:val="24"/>
        </w:rPr>
      </w:pPr>
      <w:r w:rsidRPr="00FE3624">
        <w:rPr>
          <w:rFonts w:ascii="Times New Roman" w:hAnsi="Times New Roman" w:cs="Times New Roman"/>
          <w:sz w:val="24"/>
          <w:szCs w:val="24"/>
        </w:rPr>
        <w:t>2.1.2.</w:t>
      </w:r>
      <w:r w:rsidRPr="00FE3624">
        <w:rPr>
          <w:rFonts w:ascii="Times New Roman" w:hAnsi="Times New Roman" w:cs="Times New Roman"/>
          <w:sz w:val="24"/>
          <w:szCs w:val="24"/>
        </w:rPr>
        <w:tab/>
        <w:t xml:space="preserve">наличие необходимых </w:t>
      </w:r>
      <w:r w:rsidR="00FE3624">
        <w:rPr>
          <w:rFonts w:ascii="Times New Roman" w:hAnsi="Times New Roman" w:cs="Times New Roman"/>
          <w:sz w:val="24"/>
          <w:szCs w:val="24"/>
        </w:rPr>
        <w:t xml:space="preserve">кодов </w:t>
      </w:r>
      <w:r w:rsidR="00FE3624" w:rsidRPr="00FE3624">
        <w:rPr>
          <w:rFonts w:ascii="Times New Roman" w:hAnsi="Times New Roman" w:cs="Times New Roman"/>
          <w:sz w:val="24"/>
          <w:szCs w:val="24"/>
        </w:rPr>
        <w:t>общероссийск</w:t>
      </w:r>
      <w:r w:rsidR="00FE3624">
        <w:rPr>
          <w:rFonts w:ascii="Times New Roman" w:hAnsi="Times New Roman" w:cs="Times New Roman"/>
          <w:sz w:val="24"/>
          <w:szCs w:val="24"/>
        </w:rPr>
        <w:t>ого</w:t>
      </w:r>
      <w:r w:rsidR="00FE3624" w:rsidRPr="00FE3624">
        <w:rPr>
          <w:rFonts w:ascii="Times New Roman" w:hAnsi="Times New Roman" w:cs="Times New Roman"/>
          <w:sz w:val="24"/>
          <w:szCs w:val="24"/>
        </w:rPr>
        <w:t xml:space="preserve"> классификатор</w:t>
      </w:r>
      <w:r w:rsidR="00FE3624">
        <w:rPr>
          <w:rFonts w:ascii="Times New Roman" w:hAnsi="Times New Roman" w:cs="Times New Roman"/>
          <w:sz w:val="24"/>
          <w:szCs w:val="24"/>
        </w:rPr>
        <w:t>а</w:t>
      </w:r>
      <w:r w:rsidR="00FE3624" w:rsidRPr="00FE3624">
        <w:rPr>
          <w:rFonts w:ascii="Times New Roman" w:hAnsi="Times New Roman" w:cs="Times New Roman"/>
          <w:sz w:val="24"/>
          <w:szCs w:val="24"/>
        </w:rPr>
        <w:t xml:space="preserve"> видов экономической деятельности</w:t>
      </w:r>
      <w:r w:rsidR="00FE3624">
        <w:rPr>
          <w:rFonts w:ascii="Times New Roman" w:hAnsi="Times New Roman" w:cs="Times New Roman"/>
          <w:sz w:val="24"/>
          <w:szCs w:val="24"/>
        </w:rPr>
        <w:t xml:space="preserve"> (</w:t>
      </w:r>
      <w:r w:rsidR="00FE3624" w:rsidRPr="00FE3624">
        <w:rPr>
          <w:rFonts w:ascii="Times New Roman" w:hAnsi="Times New Roman" w:cs="Times New Roman"/>
          <w:sz w:val="24"/>
          <w:szCs w:val="24"/>
        </w:rPr>
        <w:t xml:space="preserve"> </w:t>
      </w:r>
      <w:r w:rsidR="00497D44">
        <w:rPr>
          <w:rFonts w:ascii="Times New Roman" w:hAnsi="Times New Roman" w:cs="Times New Roman"/>
          <w:sz w:val="24"/>
          <w:szCs w:val="24"/>
        </w:rPr>
        <w:t xml:space="preserve">66.22 </w:t>
      </w:r>
      <w:r w:rsidR="00497D44" w:rsidRPr="00497D44">
        <w:rPr>
          <w:rFonts w:ascii="Times New Roman" w:hAnsi="Times New Roman" w:cs="Times New Roman"/>
          <w:sz w:val="24"/>
          <w:szCs w:val="24"/>
        </w:rPr>
        <w:t>Деятельность страховых агентов и брокеров</w:t>
      </w:r>
      <w:r w:rsidR="00497D44">
        <w:rPr>
          <w:rFonts w:ascii="Times New Roman" w:hAnsi="Times New Roman" w:cs="Times New Roman"/>
          <w:sz w:val="24"/>
          <w:szCs w:val="24"/>
        </w:rPr>
        <w:t xml:space="preserve"> </w:t>
      </w:r>
      <w:r w:rsidR="00492991">
        <w:rPr>
          <w:rFonts w:ascii="Times New Roman" w:hAnsi="Times New Roman" w:cs="Times New Roman"/>
          <w:sz w:val="24"/>
          <w:szCs w:val="24"/>
        </w:rPr>
        <w:t>и/</w:t>
      </w:r>
      <w:r w:rsidR="00497D44">
        <w:rPr>
          <w:rFonts w:ascii="Times New Roman" w:hAnsi="Times New Roman" w:cs="Times New Roman"/>
          <w:sz w:val="24"/>
          <w:szCs w:val="24"/>
        </w:rPr>
        <w:t xml:space="preserve">или  </w:t>
      </w:r>
      <w:r w:rsidR="00497D44">
        <w:rPr>
          <w:rFonts w:ascii="Times New Roman" w:hAnsi="Times New Roman" w:cs="Times New Roman"/>
          <w:sz w:val="24"/>
          <w:szCs w:val="24"/>
        </w:rPr>
        <w:lastRenderedPageBreak/>
        <w:t xml:space="preserve">47.91 </w:t>
      </w:r>
      <w:r w:rsidR="00497D44" w:rsidRPr="00497D44">
        <w:rPr>
          <w:rFonts w:ascii="Times New Roman" w:hAnsi="Times New Roman" w:cs="Times New Roman"/>
          <w:sz w:val="24"/>
          <w:szCs w:val="24"/>
        </w:rPr>
        <w:t>Торговля розничная по почте или по информационно-коммуникационной сети Интернет</w:t>
      </w:r>
      <w:r w:rsidR="00497D44">
        <w:rPr>
          <w:rFonts w:ascii="Times New Roman" w:hAnsi="Times New Roman" w:cs="Times New Roman"/>
          <w:sz w:val="24"/>
          <w:szCs w:val="24"/>
        </w:rPr>
        <w:t>)</w:t>
      </w:r>
      <w:r w:rsidR="00492991">
        <w:rPr>
          <w:rFonts w:ascii="Times New Roman" w:hAnsi="Times New Roman" w:cs="Times New Roman"/>
          <w:sz w:val="24"/>
          <w:szCs w:val="24"/>
        </w:rPr>
        <w:t xml:space="preserve"> </w:t>
      </w:r>
      <w:r w:rsidRPr="00FE3624">
        <w:rPr>
          <w:rFonts w:ascii="Times New Roman" w:hAnsi="Times New Roman" w:cs="Times New Roman"/>
          <w:sz w:val="24"/>
          <w:szCs w:val="24"/>
        </w:rPr>
        <w:t>или свидетельств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w:t>
      </w:r>
    </w:p>
    <w:p w14:paraId="2E641F21"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2.1.3.</w:t>
      </w:r>
      <w:r w:rsidRPr="0088730A">
        <w:rPr>
          <w:rFonts w:ascii="Times New Roman" w:hAnsi="Times New Roman" w:cs="Times New Roman"/>
          <w:sz w:val="24"/>
          <w:szCs w:val="24"/>
        </w:rPr>
        <w:tab/>
        <w:t>наличие необходимых сертификатов на Продукцию, являющуюся предметом заключаемого договора, в соответствии с действующим законодательством Российской Федерации;</w:t>
      </w:r>
    </w:p>
    <w:p w14:paraId="520B0D7A"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2.1.4.</w:t>
      </w:r>
      <w:r w:rsidRPr="0088730A">
        <w:rPr>
          <w:rFonts w:ascii="Times New Roman" w:hAnsi="Times New Roman" w:cs="Times New Roman"/>
          <w:sz w:val="24"/>
          <w:szCs w:val="24"/>
        </w:rPr>
        <w:tab/>
        <w:t>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договора на поставку Продукции;</w:t>
      </w:r>
    </w:p>
    <w:p w14:paraId="0D10EF05"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2.1.5.</w:t>
      </w:r>
      <w:r w:rsidRPr="0088730A">
        <w:rPr>
          <w:rFonts w:ascii="Times New Roman" w:hAnsi="Times New Roman" w:cs="Times New Roman"/>
          <w:sz w:val="24"/>
          <w:szCs w:val="24"/>
        </w:rPr>
        <w:tab/>
        <w:t>отсутствие инициации уполномоченным органом отзыва у Участника лицензии на осуществление деятельности, связанной с предметом Закупки;</w:t>
      </w:r>
    </w:p>
    <w:p w14:paraId="5DAE434B"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2.1.6.</w:t>
      </w:r>
      <w:r w:rsidRPr="0088730A">
        <w:rPr>
          <w:rFonts w:ascii="Times New Roman" w:hAnsi="Times New Roman" w:cs="Times New Roman"/>
          <w:sz w:val="24"/>
          <w:szCs w:val="24"/>
        </w:rPr>
        <w:tab/>
        <w:t>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14:paraId="01588218"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2.1.7.</w:t>
      </w:r>
      <w:r w:rsidRPr="0088730A">
        <w:rPr>
          <w:rFonts w:ascii="Times New Roman" w:hAnsi="Times New Roman" w:cs="Times New Roman"/>
          <w:sz w:val="24"/>
          <w:szCs w:val="24"/>
        </w:rPr>
        <w:tab/>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14:paraId="3B839122"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2.1.8.</w:t>
      </w:r>
      <w:r w:rsidRPr="0088730A">
        <w:rPr>
          <w:rFonts w:ascii="Times New Roman" w:hAnsi="Times New Roman" w:cs="Times New Roman"/>
          <w:sz w:val="24"/>
          <w:szCs w:val="24"/>
        </w:rPr>
        <w:tab/>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14:paraId="4163AAF5"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2.1.9.</w:t>
      </w:r>
      <w:r w:rsidRPr="0088730A">
        <w:rPr>
          <w:rFonts w:ascii="Times New Roman" w:hAnsi="Times New Roman" w:cs="Times New Roman"/>
          <w:sz w:val="24"/>
          <w:szCs w:val="24"/>
        </w:rPr>
        <w:tab/>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7A243A2" w14:textId="6A1CFE20"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2.1.10.</w:t>
      </w:r>
      <w:r w:rsidRPr="0088730A">
        <w:rPr>
          <w:rFonts w:ascii="Times New Roman" w:hAnsi="Times New Roman" w:cs="Times New Roman"/>
          <w:sz w:val="24"/>
          <w:szCs w:val="24"/>
        </w:rPr>
        <w:tab/>
        <w:t xml:space="preserve">отсутствие у Участника Закупки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C67B39">
        <w:rPr>
          <w:rFonts w:ascii="Times New Roman" w:hAnsi="Times New Roman" w:cs="Times New Roman"/>
          <w:sz w:val="24"/>
          <w:szCs w:val="24"/>
        </w:rPr>
        <w:t>физического</w:t>
      </w:r>
      <w:r w:rsidRPr="0088730A">
        <w:rPr>
          <w:rFonts w:ascii="Times New Roman" w:hAnsi="Times New Roman" w:cs="Times New Roman"/>
          <w:sz w:val="24"/>
          <w:szCs w:val="24"/>
        </w:rPr>
        <w:t xml:space="preserve">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w:t>
      </w:r>
      <w:bookmarkStart w:id="0" w:name="_GoBack"/>
      <w:bookmarkEnd w:id="0"/>
      <w:r w:rsidRPr="0088730A">
        <w:rPr>
          <w:rFonts w:ascii="Times New Roman" w:hAnsi="Times New Roman" w:cs="Times New Roman"/>
          <w:sz w:val="24"/>
          <w:szCs w:val="24"/>
        </w:rPr>
        <w:t>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7097466" w14:textId="77777777" w:rsidR="00F574AA" w:rsidRPr="0088730A" w:rsidRDefault="00F574AA" w:rsidP="00F574AA">
      <w:pPr>
        <w:spacing w:after="0" w:line="240" w:lineRule="auto"/>
        <w:jc w:val="both"/>
        <w:rPr>
          <w:rFonts w:ascii="Times New Roman" w:hAnsi="Times New Roman" w:cs="Times New Roman"/>
          <w:sz w:val="24"/>
          <w:szCs w:val="24"/>
        </w:rPr>
      </w:pPr>
      <w:r w:rsidRPr="00D21A56">
        <w:rPr>
          <w:rFonts w:ascii="Times New Roman" w:hAnsi="Times New Roman" w:cs="Times New Roman"/>
          <w:sz w:val="24"/>
          <w:szCs w:val="24"/>
          <w:highlight w:val="yellow"/>
        </w:rPr>
        <w:t>2.1.11.</w:t>
      </w:r>
      <w:r w:rsidRPr="00D21A56">
        <w:rPr>
          <w:rFonts w:ascii="Times New Roman" w:hAnsi="Times New Roman" w:cs="Times New Roman"/>
          <w:sz w:val="24"/>
          <w:szCs w:val="24"/>
          <w:highlight w:val="yellow"/>
        </w:rPr>
        <w:tab/>
        <w:t>отсутствие Участника в перечне компаний, связь с которыми по указанному ими адресу (месту нахождения), внесенному в Единый государственный реестр юридических лиц, отсутствует (официальный сайт ФНС России);</w:t>
      </w:r>
    </w:p>
    <w:p w14:paraId="60C318A9"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2.1.12.</w:t>
      </w:r>
      <w:r w:rsidRPr="0088730A">
        <w:rPr>
          <w:rFonts w:ascii="Times New Roman" w:hAnsi="Times New Roman" w:cs="Times New Roman"/>
          <w:sz w:val="24"/>
          <w:szCs w:val="24"/>
        </w:rPr>
        <w:tab/>
        <w:t xml:space="preserve">отсутствие Участника в реестре недобросовестных Поставщиков, предусмотренном </w:t>
      </w:r>
      <w:r w:rsidRPr="00D21A56">
        <w:rPr>
          <w:rFonts w:ascii="Times New Roman" w:hAnsi="Times New Roman" w:cs="Times New Roman"/>
          <w:sz w:val="24"/>
          <w:szCs w:val="24"/>
          <w:highlight w:val="yellow"/>
        </w:rPr>
        <w:t>Федеральными законами от 18.07.2011 № 223-ФЗ «О закупках товаров, работ, услуг отдельными видами юридических лиц»</w:t>
      </w:r>
      <w:r w:rsidRPr="0088730A">
        <w:rPr>
          <w:rFonts w:ascii="Times New Roman" w:hAnsi="Times New Roman" w:cs="Times New Roman"/>
          <w:sz w:val="24"/>
          <w:szCs w:val="24"/>
        </w:rPr>
        <w:t>, от 05.04.2013 № 44-ФЗ «О контрактной системе в сфере закупок товаров, работ, услуг для обеспечения государственных и муниципальных нужд»;</w:t>
      </w:r>
    </w:p>
    <w:p w14:paraId="379600A8"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lastRenderedPageBreak/>
        <w:t>2.1.13.</w:t>
      </w:r>
      <w:r w:rsidRPr="0088730A">
        <w:rPr>
          <w:rFonts w:ascii="Times New Roman" w:hAnsi="Times New Roman" w:cs="Times New Roman"/>
          <w:sz w:val="24"/>
          <w:szCs w:val="24"/>
        </w:rPr>
        <w:tab/>
        <w:t>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года до даты проведения Закупки;</w:t>
      </w:r>
    </w:p>
    <w:p w14:paraId="65F8C89C" w14:textId="10A41123"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2.1.14.</w:t>
      </w:r>
      <w:r w:rsidRPr="0088730A">
        <w:rPr>
          <w:rFonts w:ascii="Times New Roman" w:hAnsi="Times New Roman" w:cs="Times New Roman"/>
          <w:sz w:val="24"/>
          <w:szCs w:val="24"/>
        </w:rPr>
        <w:tab/>
        <w:t>соответствие Участника требованиям Технического задания (Приложение № 1 к Условиям Публичного привлечения) и условий в целом.</w:t>
      </w:r>
    </w:p>
    <w:sectPr w:rsidR="00F574AA" w:rsidRPr="0088730A">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1C618" w14:textId="77777777" w:rsidR="00D64709" w:rsidRDefault="00D64709" w:rsidP="009276F7">
      <w:pPr>
        <w:spacing w:after="0" w:line="240" w:lineRule="auto"/>
      </w:pPr>
      <w:r>
        <w:separator/>
      </w:r>
    </w:p>
  </w:endnote>
  <w:endnote w:type="continuationSeparator" w:id="0">
    <w:p w14:paraId="79FDB3AE" w14:textId="77777777" w:rsidR="00D64709" w:rsidRDefault="00D64709" w:rsidP="0092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3223" w14:textId="77777777" w:rsidR="002C5632" w:rsidRDefault="002C56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5682" w14:textId="77777777" w:rsidR="009276F7" w:rsidRDefault="00DB0CF7">
    <w:pPr>
      <w:pStyle w:val="a7"/>
    </w:pPr>
    <w:r>
      <w:rPr>
        <w:noProof/>
        <w:lang w:eastAsia="ru-RU"/>
      </w:rPr>
      <w:drawing>
        <wp:inline distT="0" distB="0" distL="0" distR="0" wp14:anchorId="664A88BA" wp14:editId="546C36B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F31D" w14:textId="77777777" w:rsidR="002C5632" w:rsidRDefault="002C56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9E891" w14:textId="77777777" w:rsidR="00D64709" w:rsidRDefault="00D64709" w:rsidP="009276F7">
      <w:pPr>
        <w:spacing w:after="0" w:line="240" w:lineRule="auto"/>
      </w:pPr>
      <w:r>
        <w:separator/>
      </w:r>
    </w:p>
  </w:footnote>
  <w:footnote w:type="continuationSeparator" w:id="0">
    <w:p w14:paraId="0D9D9663" w14:textId="77777777" w:rsidR="00D64709" w:rsidRDefault="00D64709" w:rsidP="009276F7">
      <w:pPr>
        <w:spacing w:after="0" w:line="240" w:lineRule="auto"/>
      </w:pPr>
      <w:r>
        <w:continuationSeparator/>
      </w:r>
    </w:p>
  </w:footnote>
  <w:footnote w:id="1">
    <w:p w14:paraId="7742D107" w14:textId="77777777" w:rsidR="007D7038" w:rsidRDefault="007D7038" w:rsidP="007D7038">
      <w:pPr>
        <w:pStyle w:val="ac"/>
      </w:pPr>
      <w:r>
        <w:rPr>
          <w:rStyle w:val="ad"/>
        </w:rPr>
        <w:t>[1]</w:t>
      </w:r>
      <w:r>
        <w:t xml:space="preserve"> Размер агентского вознаграждения указывается не более максимального значения, указанного в структуре тарифной ставки по соответствующему страховому продукту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34CD1" w14:textId="77777777" w:rsidR="002C5632" w:rsidRDefault="002C56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2F17" w14:textId="77777777" w:rsidR="002C5632" w:rsidRDefault="002C56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48EF0" w14:textId="77777777" w:rsidR="002C5632" w:rsidRDefault="002C56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770"/>
    <w:multiLevelType w:val="multilevel"/>
    <w:tmpl w:val="188AC7A2"/>
    <w:lvl w:ilvl="0">
      <w:start w:val="2"/>
      <w:numFmt w:val="decimal"/>
      <w:lvlText w:val="%1."/>
      <w:lvlJc w:val="left"/>
      <w:pPr>
        <w:ind w:left="360" w:hanging="360"/>
      </w:pPr>
      <w:rPr>
        <w:color w:val="000000"/>
      </w:rPr>
    </w:lvl>
    <w:lvl w:ilvl="1">
      <w:start w:val="1"/>
      <w:numFmt w:val="decimal"/>
      <w:lvlText w:val="%1.%2."/>
      <w:lvlJc w:val="left"/>
      <w:pPr>
        <w:ind w:left="108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560" w:hanging="1800"/>
      </w:pPr>
      <w:rPr>
        <w:color w:val="000000"/>
      </w:rPr>
    </w:lvl>
  </w:abstractNum>
  <w:abstractNum w:abstractNumId="1" w15:restartNumberingAfterBreak="0">
    <w:nsid w:val="150A63B8"/>
    <w:multiLevelType w:val="hybridMultilevel"/>
    <w:tmpl w:val="C874996A"/>
    <w:lvl w:ilvl="0" w:tplc="FB8CB282">
      <w:start w:val="1"/>
      <w:numFmt w:val="bullet"/>
      <w:lvlText w:val=""/>
      <w:lvlJc w:val="left"/>
      <w:pPr>
        <w:ind w:left="720" w:hanging="360"/>
      </w:pPr>
      <w:rPr>
        <w:rFonts w:ascii="Symbol" w:hAnsi="Symbol" w:hint="default"/>
      </w:rPr>
    </w:lvl>
    <w:lvl w:ilvl="1" w:tplc="A01E0AA2" w:tentative="1">
      <w:start w:val="1"/>
      <w:numFmt w:val="bullet"/>
      <w:lvlText w:val="o"/>
      <w:lvlJc w:val="left"/>
      <w:pPr>
        <w:ind w:left="1440" w:hanging="360"/>
      </w:pPr>
      <w:rPr>
        <w:rFonts w:ascii="Courier New" w:hAnsi="Courier New" w:cs="Courier New" w:hint="default"/>
      </w:rPr>
    </w:lvl>
    <w:lvl w:ilvl="2" w:tplc="6D0490BE" w:tentative="1">
      <w:start w:val="1"/>
      <w:numFmt w:val="bullet"/>
      <w:lvlText w:val=""/>
      <w:lvlJc w:val="left"/>
      <w:pPr>
        <w:ind w:left="2160" w:hanging="360"/>
      </w:pPr>
      <w:rPr>
        <w:rFonts w:ascii="Wingdings" w:hAnsi="Wingdings" w:hint="default"/>
      </w:rPr>
    </w:lvl>
    <w:lvl w:ilvl="3" w:tplc="63E4B412" w:tentative="1">
      <w:start w:val="1"/>
      <w:numFmt w:val="bullet"/>
      <w:lvlText w:val=""/>
      <w:lvlJc w:val="left"/>
      <w:pPr>
        <w:ind w:left="2880" w:hanging="360"/>
      </w:pPr>
      <w:rPr>
        <w:rFonts w:ascii="Symbol" w:hAnsi="Symbol" w:hint="default"/>
      </w:rPr>
    </w:lvl>
    <w:lvl w:ilvl="4" w:tplc="A50C5BD0" w:tentative="1">
      <w:start w:val="1"/>
      <w:numFmt w:val="bullet"/>
      <w:lvlText w:val="o"/>
      <w:lvlJc w:val="left"/>
      <w:pPr>
        <w:ind w:left="3600" w:hanging="360"/>
      </w:pPr>
      <w:rPr>
        <w:rFonts w:ascii="Courier New" w:hAnsi="Courier New" w:cs="Courier New" w:hint="default"/>
      </w:rPr>
    </w:lvl>
    <w:lvl w:ilvl="5" w:tplc="C9100AC4" w:tentative="1">
      <w:start w:val="1"/>
      <w:numFmt w:val="bullet"/>
      <w:lvlText w:val=""/>
      <w:lvlJc w:val="left"/>
      <w:pPr>
        <w:ind w:left="4320" w:hanging="360"/>
      </w:pPr>
      <w:rPr>
        <w:rFonts w:ascii="Wingdings" w:hAnsi="Wingdings" w:hint="default"/>
      </w:rPr>
    </w:lvl>
    <w:lvl w:ilvl="6" w:tplc="64EC1D9E" w:tentative="1">
      <w:start w:val="1"/>
      <w:numFmt w:val="bullet"/>
      <w:lvlText w:val=""/>
      <w:lvlJc w:val="left"/>
      <w:pPr>
        <w:ind w:left="5040" w:hanging="360"/>
      </w:pPr>
      <w:rPr>
        <w:rFonts w:ascii="Symbol" w:hAnsi="Symbol" w:hint="default"/>
      </w:rPr>
    </w:lvl>
    <w:lvl w:ilvl="7" w:tplc="BE4C0ACE" w:tentative="1">
      <w:start w:val="1"/>
      <w:numFmt w:val="bullet"/>
      <w:lvlText w:val="o"/>
      <w:lvlJc w:val="left"/>
      <w:pPr>
        <w:ind w:left="5760" w:hanging="360"/>
      </w:pPr>
      <w:rPr>
        <w:rFonts w:ascii="Courier New" w:hAnsi="Courier New" w:cs="Courier New" w:hint="default"/>
      </w:rPr>
    </w:lvl>
    <w:lvl w:ilvl="8" w:tplc="DFCE5B0A" w:tentative="1">
      <w:start w:val="1"/>
      <w:numFmt w:val="bullet"/>
      <w:lvlText w:val=""/>
      <w:lvlJc w:val="left"/>
      <w:pPr>
        <w:ind w:left="6480" w:hanging="360"/>
      </w:pPr>
      <w:rPr>
        <w:rFonts w:ascii="Wingdings" w:hAnsi="Wingdings" w:hint="default"/>
      </w:rPr>
    </w:lvl>
  </w:abstractNum>
  <w:abstractNum w:abstractNumId="2" w15:restartNumberingAfterBreak="0">
    <w:nsid w:val="1BC3415A"/>
    <w:multiLevelType w:val="hybridMultilevel"/>
    <w:tmpl w:val="B7688DD2"/>
    <w:lvl w:ilvl="0" w:tplc="449EB808">
      <w:start w:val="1"/>
      <w:numFmt w:val="bullet"/>
      <w:lvlText w:val=""/>
      <w:lvlJc w:val="left"/>
      <w:pPr>
        <w:ind w:left="720" w:hanging="360"/>
      </w:pPr>
      <w:rPr>
        <w:rFonts w:ascii="Symbol" w:hAnsi="Symbol" w:hint="default"/>
      </w:rPr>
    </w:lvl>
    <w:lvl w:ilvl="1" w:tplc="BD5C139E" w:tentative="1">
      <w:start w:val="1"/>
      <w:numFmt w:val="bullet"/>
      <w:lvlText w:val="o"/>
      <w:lvlJc w:val="left"/>
      <w:pPr>
        <w:ind w:left="1440" w:hanging="360"/>
      </w:pPr>
      <w:rPr>
        <w:rFonts w:ascii="Courier New" w:hAnsi="Courier New" w:cs="Courier New" w:hint="default"/>
      </w:rPr>
    </w:lvl>
    <w:lvl w:ilvl="2" w:tplc="E0746F28" w:tentative="1">
      <w:start w:val="1"/>
      <w:numFmt w:val="bullet"/>
      <w:lvlText w:val=""/>
      <w:lvlJc w:val="left"/>
      <w:pPr>
        <w:ind w:left="2160" w:hanging="360"/>
      </w:pPr>
      <w:rPr>
        <w:rFonts w:ascii="Wingdings" w:hAnsi="Wingdings" w:hint="default"/>
      </w:rPr>
    </w:lvl>
    <w:lvl w:ilvl="3" w:tplc="F2564D40" w:tentative="1">
      <w:start w:val="1"/>
      <w:numFmt w:val="bullet"/>
      <w:lvlText w:val=""/>
      <w:lvlJc w:val="left"/>
      <w:pPr>
        <w:ind w:left="2880" w:hanging="360"/>
      </w:pPr>
      <w:rPr>
        <w:rFonts w:ascii="Symbol" w:hAnsi="Symbol" w:hint="default"/>
      </w:rPr>
    </w:lvl>
    <w:lvl w:ilvl="4" w:tplc="DDD61A80" w:tentative="1">
      <w:start w:val="1"/>
      <w:numFmt w:val="bullet"/>
      <w:lvlText w:val="o"/>
      <w:lvlJc w:val="left"/>
      <w:pPr>
        <w:ind w:left="3600" w:hanging="360"/>
      </w:pPr>
      <w:rPr>
        <w:rFonts w:ascii="Courier New" w:hAnsi="Courier New" w:cs="Courier New" w:hint="default"/>
      </w:rPr>
    </w:lvl>
    <w:lvl w:ilvl="5" w:tplc="0A5497D6" w:tentative="1">
      <w:start w:val="1"/>
      <w:numFmt w:val="bullet"/>
      <w:lvlText w:val=""/>
      <w:lvlJc w:val="left"/>
      <w:pPr>
        <w:ind w:left="4320" w:hanging="360"/>
      </w:pPr>
      <w:rPr>
        <w:rFonts w:ascii="Wingdings" w:hAnsi="Wingdings" w:hint="default"/>
      </w:rPr>
    </w:lvl>
    <w:lvl w:ilvl="6" w:tplc="65A04B6A" w:tentative="1">
      <w:start w:val="1"/>
      <w:numFmt w:val="bullet"/>
      <w:lvlText w:val=""/>
      <w:lvlJc w:val="left"/>
      <w:pPr>
        <w:ind w:left="5040" w:hanging="360"/>
      </w:pPr>
      <w:rPr>
        <w:rFonts w:ascii="Symbol" w:hAnsi="Symbol" w:hint="default"/>
      </w:rPr>
    </w:lvl>
    <w:lvl w:ilvl="7" w:tplc="B1104898" w:tentative="1">
      <w:start w:val="1"/>
      <w:numFmt w:val="bullet"/>
      <w:lvlText w:val="o"/>
      <w:lvlJc w:val="left"/>
      <w:pPr>
        <w:ind w:left="5760" w:hanging="360"/>
      </w:pPr>
      <w:rPr>
        <w:rFonts w:ascii="Courier New" w:hAnsi="Courier New" w:cs="Courier New" w:hint="default"/>
      </w:rPr>
    </w:lvl>
    <w:lvl w:ilvl="8" w:tplc="3D6A890A" w:tentative="1">
      <w:start w:val="1"/>
      <w:numFmt w:val="bullet"/>
      <w:lvlText w:val=""/>
      <w:lvlJc w:val="left"/>
      <w:pPr>
        <w:ind w:left="6480" w:hanging="360"/>
      </w:pPr>
      <w:rPr>
        <w:rFonts w:ascii="Wingdings" w:hAnsi="Wingdings" w:hint="default"/>
      </w:rPr>
    </w:lvl>
  </w:abstractNum>
  <w:abstractNum w:abstractNumId="3" w15:restartNumberingAfterBreak="0">
    <w:nsid w:val="28ED52F7"/>
    <w:multiLevelType w:val="hybridMultilevel"/>
    <w:tmpl w:val="9B6E5FD8"/>
    <w:lvl w:ilvl="0" w:tplc="51AA6132">
      <w:start w:val="1"/>
      <w:numFmt w:val="decimal"/>
      <w:lvlText w:val="%1)"/>
      <w:lvlJc w:val="left"/>
      <w:pPr>
        <w:ind w:left="720" w:hanging="360"/>
      </w:pPr>
      <w:rPr>
        <w:rFonts w:hint="default"/>
        <w:b/>
      </w:rPr>
    </w:lvl>
    <w:lvl w:ilvl="1" w:tplc="3664159C" w:tentative="1">
      <w:start w:val="1"/>
      <w:numFmt w:val="lowerLetter"/>
      <w:lvlText w:val="%2."/>
      <w:lvlJc w:val="left"/>
      <w:pPr>
        <w:ind w:left="1440" w:hanging="360"/>
      </w:pPr>
    </w:lvl>
    <w:lvl w:ilvl="2" w:tplc="6D7A44C6" w:tentative="1">
      <w:start w:val="1"/>
      <w:numFmt w:val="lowerRoman"/>
      <w:lvlText w:val="%3."/>
      <w:lvlJc w:val="right"/>
      <w:pPr>
        <w:ind w:left="2160" w:hanging="180"/>
      </w:pPr>
    </w:lvl>
    <w:lvl w:ilvl="3" w:tplc="EA7AC82C" w:tentative="1">
      <w:start w:val="1"/>
      <w:numFmt w:val="decimal"/>
      <w:lvlText w:val="%4."/>
      <w:lvlJc w:val="left"/>
      <w:pPr>
        <w:ind w:left="2880" w:hanging="360"/>
      </w:pPr>
    </w:lvl>
    <w:lvl w:ilvl="4" w:tplc="E6803906" w:tentative="1">
      <w:start w:val="1"/>
      <w:numFmt w:val="lowerLetter"/>
      <w:lvlText w:val="%5."/>
      <w:lvlJc w:val="left"/>
      <w:pPr>
        <w:ind w:left="3600" w:hanging="360"/>
      </w:pPr>
    </w:lvl>
    <w:lvl w:ilvl="5" w:tplc="2BF6DEB6" w:tentative="1">
      <w:start w:val="1"/>
      <w:numFmt w:val="lowerRoman"/>
      <w:lvlText w:val="%6."/>
      <w:lvlJc w:val="right"/>
      <w:pPr>
        <w:ind w:left="4320" w:hanging="180"/>
      </w:pPr>
    </w:lvl>
    <w:lvl w:ilvl="6" w:tplc="6E288814" w:tentative="1">
      <w:start w:val="1"/>
      <w:numFmt w:val="decimal"/>
      <w:lvlText w:val="%7."/>
      <w:lvlJc w:val="left"/>
      <w:pPr>
        <w:ind w:left="5040" w:hanging="360"/>
      </w:pPr>
    </w:lvl>
    <w:lvl w:ilvl="7" w:tplc="CA5CBF2A" w:tentative="1">
      <w:start w:val="1"/>
      <w:numFmt w:val="lowerLetter"/>
      <w:lvlText w:val="%8."/>
      <w:lvlJc w:val="left"/>
      <w:pPr>
        <w:ind w:left="5760" w:hanging="360"/>
      </w:pPr>
    </w:lvl>
    <w:lvl w:ilvl="8" w:tplc="4DCA97DE" w:tentative="1">
      <w:start w:val="1"/>
      <w:numFmt w:val="lowerRoman"/>
      <w:lvlText w:val="%9."/>
      <w:lvlJc w:val="right"/>
      <w:pPr>
        <w:ind w:left="6480" w:hanging="180"/>
      </w:pPr>
    </w:lvl>
  </w:abstractNum>
  <w:abstractNum w:abstractNumId="4" w15:restartNumberingAfterBreak="0">
    <w:nsid w:val="454A7A03"/>
    <w:multiLevelType w:val="hybridMultilevel"/>
    <w:tmpl w:val="B28E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9CB"/>
    <w:rsid w:val="00060824"/>
    <w:rsid w:val="000659A9"/>
    <w:rsid w:val="000F6C41"/>
    <w:rsid w:val="00117490"/>
    <w:rsid w:val="00121349"/>
    <w:rsid w:val="00147503"/>
    <w:rsid w:val="001A1937"/>
    <w:rsid w:val="001C320F"/>
    <w:rsid w:val="001E01C0"/>
    <w:rsid w:val="00210934"/>
    <w:rsid w:val="00252006"/>
    <w:rsid w:val="002678B2"/>
    <w:rsid w:val="002C5632"/>
    <w:rsid w:val="002E4250"/>
    <w:rsid w:val="003618D0"/>
    <w:rsid w:val="003A2AFB"/>
    <w:rsid w:val="003C5E03"/>
    <w:rsid w:val="003D19A3"/>
    <w:rsid w:val="003F4226"/>
    <w:rsid w:val="00443372"/>
    <w:rsid w:val="00481A7D"/>
    <w:rsid w:val="00492991"/>
    <w:rsid w:val="00497D44"/>
    <w:rsid w:val="004F286A"/>
    <w:rsid w:val="00510C0F"/>
    <w:rsid w:val="00556265"/>
    <w:rsid w:val="005A16A6"/>
    <w:rsid w:val="005C24D4"/>
    <w:rsid w:val="005F3CAE"/>
    <w:rsid w:val="00620A2F"/>
    <w:rsid w:val="00654B80"/>
    <w:rsid w:val="0068438B"/>
    <w:rsid w:val="006949CB"/>
    <w:rsid w:val="006C4788"/>
    <w:rsid w:val="007279DC"/>
    <w:rsid w:val="00770511"/>
    <w:rsid w:val="007A6C0A"/>
    <w:rsid w:val="007C0809"/>
    <w:rsid w:val="007D7038"/>
    <w:rsid w:val="007F43AC"/>
    <w:rsid w:val="008741DA"/>
    <w:rsid w:val="00874D9F"/>
    <w:rsid w:val="008759CD"/>
    <w:rsid w:val="0088730A"/>
    <w:rsid w:val="008B5145"/>
    <w:rsid w:val="008C12F9"/>
    <w:rsid w:val="008F211A"/>
    <w:rsid w:val="008F7751"/>
    <w:rsid w:val="00911DF3"/>
    <w:rsid w:val="009276F7"/>
    <w:rsid w:val="00A20381"/>
    <w:rsid w:val="00A22B8A"/>
    <w:rsid w:val="00A619FF"/>
    <w:rsid w:val="00A74947"/>
    <w:rsid w:val="00A77A87"/>
    <w:rsid w:val="00AC2A34"/>
    <w:rsid w:val="00AD56F5"/>
    <w:rsid w:val="00AE3DD9"/>
    <w:rsid w:val="00B44DD2"/>
    <w:rsid w:val="00B90EB0"/>
    <w:rsid w:val="00BA2468"/>
    <w:rsid w:val="00BA7F00"/>
    <w:rsid w:val="00BE0462"/>
    <w:rsid w:val="00C07B4A"/>
    <w:rsid w:val="00C355B1"/>
    <w:rsid w:val="00C67B39"/>
    <w:rsid w:val="00C87086"/>
    <w:rsid w:val="00CB485A"/>
    <w:rsid w:val="00D156B5"/>
    <w:rsid w:val="00D21A56"/>
    <w:rsid w:val="00D55CBB"/>
    <w:rsid w:val="00D646FB"/>
    <w:rsid w:val="00D64709"/>
    <w:rsid w:val="00D6642F"/>
    <w:rsid w:val="00D70098"/>
    <w:rsid w:val="00DB0CF7"/>
    <w:rsid w:val="00DD7E5E"/>
    <w:rsid w:val="00E66D91"/>
    <w:rsid w:val="00E821BA"/>
    <w:rsid w:val="00ED654F"/>
    <w:rsid w:val="00F574AA"/>
    <w:rsid w:val="00F9196B"/>
    <w:rsid w:val="00F974A8"/>
    <w:rsid w:val="00FE0C2F"/>
    <w:rsid w:val="00FE3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D9C643"/>
  <w15:docId w15:val="{D40E45BE-B3D9-4428-A1DE-24D92829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5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маркированнный,1,UL,Содержание. 2 уровень,Bullet Number,Нумерованый список,List Paragraph1,Bullet List,FooterText,numbered,lp1,Маркер,название,Обычный список,СпБезКС,RDTEX. Абзац списка,Paragraphe de liste1,Table-Normal,Предусловия,lp"/>
    <w:basedOn w:val="a"/>
    <w:link w:val="a4"/>
    <w:uiPriority w:val="34"/>
    <w:qFormat/>
    <w:rsid w:val="007251C5"/>
    <w:pPr>
      <w:ind w:left="720"/>
      <w:contextualSpacing/>
    </w:pPr>
  </w:style>
  <w:style w:type="paragraph" w:styleId="a5">
    <w:name w:val="header"/>
    <w:basedOn w:val="a"/>
    <w:link w:val="a6"/>
    <w:uiPriority w:val="99"/>
    <w:unhideWhenUsed/>
    <w:rsid w:val="009276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76F7"/>
  </w:style>
  <w:style w:type="paragraph" w:styleId="a7">
    <w:name w:val="footer"/>
    <w:basedOn w:val="a"/>
    <w:link w:val="a8"/>
    <w:uiPriority w:val="99"/>
    <w:unhideWhenUsed/>
    <w:rsid w:val="009276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76F7"/>
  </w:style>
  <w:style w:type="paragraph" w:styleId="a9">
    <w:name w:val="Balloon Text"/>
    <w:basedOn w:val="a"/>
    <w:link w:val="aa"/>
    <w:uiPriority w:val="99"/>
    <w:semiHidden/>
    <w:unhideWhenUsed/>
    <w:rsid w:val="009276F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276F7"/>
    <w:rPr>
      <w:rFonts w:ascii="Segoe UI" w:hAnsi="Segoe UI" w:cs="Segoe UI"/>
      <w:sz w:val="18"/>
      <w:szCs w:val="18"/>
    </w:rPr>
  </w:style>
  <w:style w:type="character" w:customStyle="1" w:styleId="a4">
    <w:name w:val="Абзац списка Знак"/>
    <w:aliases w:val="Абзац маркированнный Знак,1 Знак,UL Знак,Содержание. 2 уровень Знак,Bullet Number Знак,Нумерованый список Знак,List Paragraph1 Знак,Bullet List Знак,FooterText Знак,numbered Знак,lp1 Знак,Маркер Знак,название Знак,Обычный список Знак"/>
    <w:link w:val="a3"/>
    <w:uiPriority w:val="34"/>
    <w:qFormat/>
    <w:locked/>
    <w:rsid w:val="007D7038"/>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semiHidden/>
    <w:locked/>
    <w:rsid w:val="007D7038"/>
    <w:rPr>
      <w:rFonts w:ascii="Times New Roman" w:eastAsia="Times New Roman" w:hAnsi="Times New Roman" w:cs="Times New Roman"/>
      <w:sz w:val="20"/>
      <w:szCs w:val="20"/>
      <w:lang w:eastAsia="ru-RU"/>
    </w:r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b"/>
    <w:uiPriority w:val="99"/>
    <w:semiHidden/>
    <w:unhideWhenUsed/>
    <w:qFormat/>
    <w:rsid w:val="007D7038"/>
    <w:pPr>
      <w:widowControl w:val="0"/>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7D7038"/>
    <w:rPr>
      <w:sz w:val="20"/>
      <w:szCs w:val="20"/>
    </w:rPr>
  </w:style>
  <w:style w:type="character" w:styleId="ad">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semiHidden/>
    <w:unhideWhenUsed/>
    <w:qFormat/>
    <w:rsid w:val="007D7038"/>
    <w:rPr>
      <w:rFonts w:ascii="Times New Roman" w:hAnsi="Times New Roman" w:cs="Times New Roman" w:hint="default"/>
      <w:vertAlign w:val="superscript"/>
    </w:rPr>
  </w:style>
  <w:style w:type="character" w:styleId="ae">
    <w:name w:val="annotation reference"/>
    <w:basedOn w:val="a0"/>
    <w:unhideWhenUsed/>
    <w:rsid w:val="00F574AA"/>
    <w:rPr>
      <w:sz w:val="16"/>
      <w:szCs w:val="16"/>
    </w:rPr>
  </w:style>
  <w:style w:type="paragraph" w:styleId="af">
    <w:name w:val="annotation text"/>
    <w:basedOn w:val="a"/>
    <w:link w:val="af0"/>
    <w:uiPriority w:val="99"/>
    <w:unhideWhenUsed/>
    <w:rsid w:val="00F574AA"/>
    <w:pPr>
      <w:spacing w:line="240" w:lineRule="auto"/>
    </w:pPr>
    <w:rPr>
      <w:sz w:val="20"/>
      <w:szCs w:val="20"/>
    </w:rPr>
  </w:style>
  <w:style w:type="character" w:customStyle="1" w:styleId="af0">
    <w:name w:val="Текст примечания Знак"/>
    <w:basedOn w:val="a0"/>
    <w:link w:val="af"/>
    <w:uiPriority w:val="99"/>
    <w:rsid w:val="00F574AA"/>
    <w:rPr>
      <w:sz w:val="20"/>
      <w:szCs w:val="20"/>
    </w:rPr>
  </w:style>
  <w:style w:type="paragraph" w:styleId="af1">
    <w:name w:val="annotation subject"/>
    <w:basedOn w:val="af"/>
    <w:next w:val="af"/>
    <w:link w:val="af2"/>
    <w:uiPriority w:val="99"/>
    <w:semiHidden/>
    <w:unhideWhenUsed/>
    <w:rsid w:val="00F574AA"/>
    <w:rPr>
      <w:b/>
      <w:bCs/>
    </w:rPr>
  </w:style>
  <w:style w:type="character" w:customStyle="1" w:styleId="af2">
    <w:name w:val="Тема примечания Знак"/>
    <w:basedOn w:val="af0"/>
    <w:link w:val="af1"/>
    <w:uiPriority w:val="99"/>
    <w:semiHidden/>
    <w:rsid w:val="00F574AA"/>
    <w:rPr>
      <w:b/>
      <w:bCs/>
      <w:sz w:val="20"/>
      <w:szCs w:val="20"/>
    </w:rPr>
  </w:style>
  <w:style w:type="table" w:styleId="af3">
    <w:name w:val="Table Grid"/>
    <w:basedOn w:val="a1"/>
    <w:uiPriority w:val="39"/>
    <w:rsid w:val="00BA7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3492">
      <w:bodyDiv w:val="1"/>
      <w:marLeft w:val="0"/>
      <w:marRight w:val="0"/>
      <w:marTop w:val="0"/>
      <w:marBottom w:val="0"/>
      <w:divBdr>
        <w:top w:val="none" w:sz="0" w:space="0" w:color="auto"/>
        <w:left w:val="none" w:sz="0" w:space="0" w:color="auto"/>
        <w:bottom w:val="none" w:sz="0" w:space="0" w:color="auto"/>
        <w:right w:val="none" w:sz="0" w:space="0" w:color="auto"/>
      </w:divBdr>
    </w:div>
    <w:div w:id="885871183">
      <w:bodyDiv w:val="1"/>
      <w:marLeft w:val="0"/>
      <w:marRight w:val="0"/>
      <w:marTop w:val="0"/>
      <w:marBottom w:val="0"/>
      <w:divBdr>
        <w:top w:val="none" w:sz="0" w:space="0" w:color="auto"/>
        <w:left w:val="none" w:sz="0" w:space="0" w:color="auto"/>
        <w:bottom w:val="none" w:sz="0" w:space="0" w:color="auto"/>
        <w:right w:val="none" w:sz="0" w:space="0" w:color="auto"/>
      </w:divBdr>
    </w:div>
    <w:div w:id="1554193252">
      <w:bodyDiv w:val="1"/>
      <w:marLeft w:val="0"/>
      <w:marRight w:val="0"/>
      <w:marTop w:val="0"/>
      <w:marBottom w:val="0"/>
      <w:divBdr>
        <w:top w:val="none" w:sz="0" w:space="0" w:color="auto"/>
        <w:left w:val="none" w:sz="0" w:space="0" w:color="auto"/>
        <w:bottom w:val="none" w:sz="0" w:space="0" w:color="auto"/>
        <w:right w:val="none" w:sz="0" w:space="0" w:color="auto"/>
      </w:divBdr>
    </w:div>
    <w:div w:id="1613127444">
      <w:bodyDiv w:val="1"/>
      <w:marLeft w:val="0"/>
      <w:marRight w:val="0"/>
      <w:marTop w:val="0"/>
      <w:marBottom w:val="0"/>
      <w:divBdr>
        <w:top w:val="none" w:sz="0" w:space="0" w:color="auto"/>
        <w:left w:val="none" w:sz="0" w:space="0" w:color="auto"/>
        <w:bottom w:val="none" w:sz="0" w:space="0" w:color="auto"/>
        <w:right w:val="none" w:sz="0" w:space="0" w:color="auto"/>
      </w:divBdr>
    </w:div>
    <w:div w:id="206321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CE8BA109E85D7A4EEFDF822FC8103649.dms.sberbank.ru/CE8BA109E85D7A4EEFDF822FC8103649-38892EA21A42BCFFD0BBEF7BDBB8F3DD-10F8C97F40FC57D4F0DF25FD9B2DF3A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B10F3AC55B24A42AC3AC356784E201C" ma:contentTypeVersion="0" ma:contentTypeDescription="Создание документа." ma:contentTypeScope="" ma:versionID="23f041ecc17132380e6868a6ee3900a4">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4A1A6-E0B2-4BED-AD95-AA7B7AAAEC22}">
  <ds:schemaRefs>
    <ds:schemaRef ds:uri="http://schemas.microsoft.com/sharepoint/v3/contenttype/forms"/>
  </ds:schemaRefs>
</ds:datastoreItem>
</file>

<file path=customXml/itemProps2.xml><?xml version="1.0" encoding="utf-8"?>
<ds:datastoreItem xmlns:ds="http://schemas.openxmlformats.org/officeDocument/2006/customXml" ds:itemID="{A3A1CA01-2E3A-45B3-AA63-9C6D40C7EA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888664-350D-40D8-BDA3-D89F3166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88D2DA-B9BF-41C8-B6E8-129CB6CF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4404</TotalTime>
  <Pages>4</Pages>
  <Words>905</Words>
  <Characters>6502</Characters>
  <Application>Microsoft Office Word</Application>
  <DocSecurity>0</DocSecurity>
  <Lines>54</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Кобыльникова Юлия Андреевна</dc:creator>
  <cp:lastModifiedBy>Выборнова Ирина Николаевна</cp:lastModifiedBy>
  <cp:revision>36</cp:revision>
  <dcterms:created xsi:type="dcterms:W3CDTF">2023-03-17T09:07:00Z</dcterms:created>
  <dcterms:modified xsi:type="dcterms:W3CDTF">2023-03-22T07:15:00Z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0x010100DB10F3AC55B24A42AC3AC356784E201C</vt:lpwstr>
  </property>
</Properties>
</file>