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43DA" w14:textId="77777777" w:rsidR="004124FF" w:rsidRPr="003A2299" w:rsidRDefault="004124FF" w:rsidP="004124FF">
      <w:pPr>
        <w:autoSpaceDE w:val="0"/>
        <w:autoSpaceDN w:val="0"/>
        <w:adjustRightInd w:val="0"/>
        <w:rPr>
          <w:rFonts w:cs="Calibri"/>
          <w:color w:val="000000"/>
          <w:szCs w:val="24"/>
        </w:rPr>
      </w:pPr>
    </w:p>
    <w:p w14:paraId="39893A70" w14:textId="1FE33FCF" w:rsidR="005C74CC" w:rsidRPr="00313AEE" w:rsidRDefault="005C74CC" w:rsidP="00D24AE5">
      <w:pPr>
        <w:pStyle w:val="ae"/>
        <w:jc w:val="both"/>
        <w:rPr>
          <w:rFonts w:asciiTheme="minorHAnsi" w:hAnsiTheme="minorHAnsi"/>
          <w:b/>
          <w:sz w:val="22"/>
          <w:szCs w:val="22"/>
        </w:rPr>
      </w:pPr>
    </w:p>
    <w:tbl>
      <w:tblPr>
        <w:tblW w:w="10200" w:type="dxa"/>
        <w:tblLook w:val="04A0" w:firstRow="1" w:lastRow="0" w:firstColumn="1" w:lastColumn="0" w:noHBand="0" w:noVBand="1"/>
      </w:tblPr>
      <w:tblGrid>
        <w:gridCol w:w="540"/>
        <w:gridCol w:w="540"/>
        <w:gridCol w:w="960"/>
        <w:gridCol w:w="960"/>
        <w:gridCol w:w="960"/>
        <w:gridCol w:w="960"/>
        <w:gridCol w:w="960"/>
        <w:gridCol w:w="960"/>
        <w:gridCol w:w="940"/>
        <w:gridCol w:w="760"/>
        <w:gridCol w:w="1660"/>
      </w:tblGrid>
      <w:tr w:rsidR="005C74CC" w:rsidRPr="00313AEE" w14:paraId="1EA746CC" w14:textId="77777777" w:rsidTr="005C74CC">
        <w:trPr>
          <w:trHeight w:val="255"/>
        </w:trPr>
        <w:tc>
          <w:tcPr>
            <w:tcW w:w="540" w:type="dxa"/>
            <w:tcBorders>
              <w:top w:val="nil"/>
              <w:left w:val="nil"/>
              <w:bottom w:val="nil"/>
              <w:right w:val="nil"/>
            </w:tcBorders>
            <w:shd w:val="clear" w:color="auto" w:fill="auto"/>
            <w:vAlign w:val="bottom"/>
            <w:hideMark/>
          </w:tcPr>
          <w:p w14:paraId="6998D34D" w14:textId="77777777" w:rsidR="005C74CC" w:rsidRPr="00313AEE" w:rsidRDefault="005C74CC" w:rsidP="005C74CC">
            <w:pPr>
              <w:rPr>
                <w:rFonts w:asciiTheme="minorHAnsi" w:hAnsiTheme="minorHAnsi"/>
                <w:sz w:val="22"/>
                <w:szCs w:val="22"/>
                <w:lang w:eastAsia="ru-RU"/>
              </w:rPr>
            </w:pPr>
          </w:p>
        </w:tc>
        <w:tc>
          <w:tcPr>
            <w:tcW w:w="540" w:type="dxa"/>
            <w:tcBorders>
              <w:top w:val="nil"/>
              <w:left w:val="nil"/>
              <w:bottom w:val="nil"/>
              <w:right w:val="nil"/>
            </w:tcBorders>
            <w:shd w:val="clear" w:color="auto" w:fill="auto"/>
            <w:vAlign w:val="bottom"/>
            <w:hideMark/>
          </w:tcPr>
          <w:p w14:paraId="26EF1D19"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3E3C16AF"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223EFFCF" w14:textId="77777777" w:rsidR="005C74CC" w:rsidRPr="00313AEE" w:rsidRDefault="005C74CC" w:rsidP="005C74CC">
            <w:pPr>
              <w:rPr>
                <w:rFonts w:asciiTheme="minorHAnsi" w:hAnsiTheme="minorHAnsi"/>
                <w:sz w:val="22"/>
                <w:szCs w:val="22"/>
                <w:lang w:eastAsia="ru-RU"/>
              </w:rPr>
            </w:pPr>
          </w:p>
        </w:tc>
        <w:tc>
          <w:tcPr>
            <w:tcW w:w="7200" w:type="dxa"/>
            <w:gridSpan w:val="7"/>
            <w:vMerge w:val="restart"/>
            <w:tcBorders>
              <w:top w:val="nil"/>
              <w:left w:val="nil"/>
              <w:bottom w:val="nil"/>
              <w:right w:val="nil"/>
            </w:tcBorders>
            <w:shd w:val="clear" w:color="auto" w:fill="auto"/>
            <w:vAlign w:val="center"/>
            <w:hideMark/>
          </w:tcPr>
          <w:p w14:paraId="73575011" w14:textId="19E63C62" w:rsidR="000C0CE6" w:rsidRPr="00313AEE" w:rsidRDefault="00396264" w:rsidP="000C0CE6">
            <w:pPr>
              <w:jc w:val="right"/>
              <w:rPr>
                <w:rFonts w:asciiTheme="minorHAnsi" w:hAnsiTheme="minorHAnsi"/>
                <w:b/>
                <w:sz w:val="22"/>
                <w:szCs w:val="22"/>
              </w:rPr>
            </w:pPr>
            <w:r w:rsidRPr="00313AEE">
              <w:rPr>
                <w:rFonts w:asciiTheme="minorHAnsi" w:hAnsiTheme="minorHAnsi" w:cs="Calibri"/>
                <w:color w:val="000000"/>
                <w:sz w:val="22"/>
                <w:szCs w:val="22"/>
              </w:rPr>
              <w:t xml:space="preserve">Приложение № 4 к Договору страхования от несчастных случаев серия РКР0  </w:t>
            </w:r>
            <w:r w:rsidR="00C5733D">
              <w:rPr>
                <w:rFonts w:asciiTheme="minorHAnsi" w:hAnsiTheme="minorHAnsi" w:cs="Calibri"/>
                <w:color w:val="000000"/>
                <w:sz w:val="22"/>
                <w:szCs w:val="22"/>
              </w:rPr>
              <w:t>______________</w:t>
            </w:r>
            <w:r w:rsidRPr="00313AEE">
              <w:rPr>
                <w:rFonts w:asciiTheme="minorHAnsi" w:hAnsiTheme="minorHAnsi" w:cs="Calibri"/>
                <w:color w:val="000000"/>
                <w:sz w:val="22"/>
                <w:szCs w:val="22"/>
              </w:rPr>
              <w:t>/</w:t>
            </w:r>
            <w:r w:rsidR="00C5733D">
              <w:rPr>
                <w:rFonts w:asciiTheme="minorHAnsi" w:hAnsiTheme="minorHAnsi" w:cs="Calibri"/>
                <w:color w:val="000000"/>
                <w:sz w:val="22"/>
                <w:szCs w:val="22"/>
              </w:rPr>
              <w:t>___</w:t>
            </w:r>
            <w:r w:rsidRPr="00313AEE">
              <w:rPr>
                <w:rFonts w:asciiTheme="minorHAnsi" w:hAnsiTheme="minorHAnsi" w:cs="Calibri"/>
                <w:color w:val="000000"/>
                <w:sz w:val="22"/>
                <w:szCs w:val="22"/>
              </w:rPr>
              <w:t xml:space="preserve"> от </w:t>
            </w:r>
            <w:r w:rsidR="00C5733D">
              <w:rPr>
                <w:rFonts w:asciiTheme="minorHAnsi" w:hAnsiTheme="minorHAnsi" w:cs="Calibri"/>
                <w:color w:val="000000"/>
                <w:sz w:val="22"/>
                <w:szCs w:val="22"/>
              </w:rPr>
              <w:t>___</w:t>
            </w:r>
            <w:r w:rsidRPr="00313AEE">
              <w:rPr>
                <w:rFonts w:asciiTheme="minorHAnsi" w:hAnsiTheme="minorHAnsi" w:cs="Calibri"/>
                <w:color w:val="000000"/>
                <w:sz w:val="22"/>
                <w:szCs w:val="22"/>
              </w:rPr>
              <w:t>.04.201</w:t>
            </w:r>
            <w:r w:rsidR="00C5733D">
              <w:rPr>
                <w:rFonts w:asciiTheme="minorHAnsi" w:hAnsiTheme="minorHAnsi" w:cs="Calibri"/>
                <w:color w:val="000000"/>
                <w:sz w:val="22"/>
                <w:szCs w:val="22"/>
              </w:rPr>
              <w:t>7</w:t>
            </w:r>
          </w:p>
          <w:p w14:paraId="77226CA5" w14:textId="77777777" w:rsidR="005C74CC" w:rsidRPr="00313AEE" w:rsidRDefault="005C74CC" w:rsidP="005C74CC">
            <w:pPr>
              <w:jc w:val="right"/>
              <w:rPr>
                <w:rFonts w:asciiTheme="minorHAnsi" w:hAnsiTheme="minorHAnsi"/>
                <w:b/>
                <w:bCs/>
                <w:sz w:val="22"/>
                <w:szCs w:val="22"/>
                <w:lang w:eastAsia="ru-RU"/>
              </w:rPr>
            </w:pPr>
          </w:p>
          <w:p w14:paraId="65E85F92" w14:textId="3D6FD0E6" w:rsidR="00313AEE" w:rsidRPr="00313AEE" w:rsidRDefault="00313AEE" w:rsidP="005C74CC">
            <w:pPr>
              <w:jc w:val="right"/>
              <w:rPr>
                <w:rFonts w:asciiTheme="minorHAnsi" w:hAnsiTheme="minorHAnsi"/>
                <w:b/>
                <w:bCs/>
                <w:sz w:val="22"/>
                <w:szCs w:val="22"/>
                <w:lang w:eastAsia="ru-RU"/>
              </w:rPr>
            </w:pPr>
          </w:p>
        </w:tc>
      </w:tr>
      <w:tr w:rsidR="005C74CC" w:rsidRPr="00313AEE" w14:paraId="34F9359A" w14:textId="77777777" w:rsidTr="005C74CC">
        <w:trPr>
          <w:trHeight w:val="255"/>
        </w:trPr>
        <w:tc>
          <w:tcPr>
            <w:tcW w:w="540" w:type="dxa"/>
            <w:tcBorders>
              <w:top w:val="nil"/>
              <w:left w:val="nil"/>
              <w:bottom w:val="nil"/>
              <w:right w:val="nil"/>
            </w:tcBorders>
            <w:shd w:val="clear" w:color="auto" w:fill="auto"/>
            <w:vAlign w:val="bottom"/>
            <w:hideMark/>
          </w:tcPr>
          <w:p w14:paraId="1253C306" w14:textId="77777777" w:rsidR="005C74CC" w:rsidRPr="00313AEE" w:rsidRDefault="005C74CC" w:rsidP="005C74CC">
            <w:pPr>
              <w:jc w:val="right"/>
              <w:rPr>
                <w:rFonts w:asciiTheme="minorHAnsi" w:hAnsiTheme="minorHAnsi"/>
                <w:b/>
                <w:bCs/>
                <w:sz w:val="22"/>
                <w:szCs w:val="22"/>
                <w:lang w:eastAsia="ru-RU"/>
              </w:rPr>
            </w:pPr>
          </w:p>
        </w:tc>
        <w:tc>
          <w:tcPr>
            <w:tcW w:w="540" w:type="dxa"/>
            <w:tcBorders>
              <w:top w:val="nil"/>
              <w:left w:val="nil"/>
              <w:bottom w:val="nil"/>
              <w:right w:val="nil"/>
            </w:tcBorders>
            <w:shd w:val="clear" w:color="auto" w:fill="auto"/>
            <w:vAlign w:val="bottom"/>
            <w:hideMark/>
          </w:tcPr>
          <w:p w14:paraId="326D7886"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2CB58120"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4A27774D" w14:textId="77777777" w:rsidR="005C74CC" w:rsidRPr="00313AEE" w:rsidRDefault="005C74CC" w:rsidP="005C74CC">
            <w:pPr>
              <w:rPr>
                <w:rFonts w:asciiTheme="minorHAnsi" w:hAnsiTheme="minorHAnsi"/>
                <w:sz w:val="22"/>
                <w:szCs w:val="22"/>
                <w:lang w:eastAsia="ru-RU"/>
              </w:rPr>
            </w:pPr>
          </w:p>
        </w:tc>
        <w:tc>
          <w:tcPr>
            <w:tcW w:w="7200" w:type="dxa"/>
            <w:gridSpan w:val="7"/>
            <w:vMerge/>
            <w:tcBorders>
              <w:top w:val="nil"/>
              <w:left w:val="nil"/>
              <w:bottom w:val="nil"/>
              <w:right w:val="nil"/>
            </w:tcBorders>
            <w:vAlign w:val="center"/>
            <w:hideMark/>
          </w:tcPr>
          <w:p w14:paraId="6718942B" w14:textId="77777777" w:rsidR="005C74CC" w:rsidRPr="00313AEE" w:rsidRDefault="005C74CC" w:rsidP="005C74CC">
            <w:pPr>
              <w:rPr>
                <w:rFonts w:asciiTheme="minorHAnsi" w:hAnsiTheme="minorHAnsi"/>
                <w:b/>
                <w:bCs/>
                <w:sz w:val="22"/>
                <w:szCs w:val="22"/>
                <w:lang w:eastAsia="ru-RU"/>
              </w:rPr>
            </w:pPr>
          </w:p>
        </w:tc>
      </w:tr>
      <w:tr w:rsidR="005C74CC" w:rsidRPr="00313AEE" w14:paraId="7D457976" w14:textId="77777777" w:rsidTr="005C74CC">
        <w:trPr>
          <w:trHeight w:val="255"/>
        </w:trPr>
        <w:tc>
          <w:tcPr>
            <w:tcW w:w="540" w:type="dxa"/>
            <w:tcBorders>
              <w:top w:val="nil"/>
              <w:left w:val="nil"/>
              <w:bottom w:val="nil"/>
              <w:right w:val="nil"/>
            </w:tcBorders>
            <w:shd w:val="clear" w:color="auto" w:fill="auto"/>
            <w:vAlign w:val="bottom"/>
            <w:hideMark/>
          </w:tcPr>
          <w:p w14:paraId="578A11B6" w14:textId="77777777" w:rsidR="005C74CC" w:rsidRPr="00313AEE" w:rsidRDefault="005C74CC" w:rsidP="005C74CC">
            <w:pPr>
              <w:rPr>
                <w:rFonts w:asciiTheme="minorHAnsi" w:hAnsiTheme="minorHAnsi"/>
                <w:sz w:val="22"/>
                <w:szCs w:val="22"/>
                <w:lang w:eastAsia="ru-RU"/>
              </w:rPr>
            </w:pPr>
          </w:p>
        </w:tc>
        <w:tc>
          <w:tcPr>
            <w:tcW w:w="540" w:type="dxa"/>
            <w:tcBorders>
              <w:top w:val="nil"/>
              <w:left w:val="nil"/>
              <w:bottom w:val="nil"/>
              <w:right w:val="nil"/>
            </w:tcBorders>
            <w:shd w:val="clear" w:color="auto" w:fill="auto"/>
            <w:vAlign w:val="bottom"/>
            <w:hideMark/>
          </w:tcPr>
          <w:p w14:paraId="66D658DE"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481C301D"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7C6E9ED9" w14:textId="77777777" w:rsidR="005C74CC" w:rsidRPr="00313AEE" w:rsidRDefault="005C74CC" w:rsidP="005C74CC">
            <w:pPr>
              <w:rPr>
                <w:rFonts w:asciiTheme="minorHAnsi" w:hAnsiTheme="minorHAnsi"/>
                <w:sz w:val="22"/>
                <w:szCs w:val="22"/>
                <w:lang w:eastAsia="ru-RU"/>
              </w:rPr>
            </w:pPr>
          </w:p>
        </w:tc>
        <w:tc>
          <w:tcPr>
            <w:tcW w:w="7200" w:type="dxa"/>
            <w:gridSpan w:val="7"/>
            <w:vMerge/>
            <w:tcBorders>
              <w:top w:val="nil"/>
              <w:left w:val="nil"/>
              <w:bottom w:val="nil"/>
              <w:right w:val="nil"/>
            </w:tcBorders>
            <w:vAlign w:val="center"/>
            <w:hideMark/>
          </w:tcPr>
          <w:p w14:paraId="3AD0F4A0" w14:textId="77777777" w:rsidR="005C74CC" w:rsidRPr="00313AEE" w:rsidRDefault="005C74CC" w:rsidP="005C74CC">
            <w:pPr>
              <w:rPr>
                <w:rFonts w:asciiTheme="minorHAnsi" w:hAnsiTheme="minorHAnsi"/>
                <w:b/>
                <w:bCs/>
                <w:sz w:val="22"/>
                <w:szCs w:val="22"/>
                <w:lang w:eastAsia="ru-RU"/>
              </w:rPr>
            </w:pPr>
          </w:p>
        </w:tc>
      </w:tr>
      <w:tr w:rsidR="005C74CC" w:rsidRPr="00313AEE" w14:paraId="1CDADB4A" w14:textId="77777777" w:rsidTr="005C74CC">
        <w:trPr>
          <w:trHeight w:val="135"/>
        </w:trPr>
        <w:tc>
          <w:tcPr>
            <w:tcW w:w="540" w:type="dxa"/>
            <w:tcBorders>
              <w:top w:val="nil"/>
              <w:left w:val="nil"/>
              <w:bottom w:val="nil"/>
              <w:right w:val="nil"/>
            </w:tcBorders>
            <w:shd w:val="clear" w:color="auto" w:fill="auto"/>
            <w:vAlign w:val="bottom"/>
            <w:hideMark/>
          </w:tcPr>
          <w:p w14:paraId="6D518DD0" w14:textId="77777777" w:rsidR="005C74CC" w:rsidRPr="00313AEE" w:rsidRDefault="005C74CC" w:rsidP="005C74CC">
            <w:pPr>
              <w:rPr>
                <w:rFonts w:asciiTheme="minorHAnsi" w:hAnsiTheme="minorHAnsi"/>
                <w:sz w:val="22"/>
                <w:szCs w:val="22"/>
                <w:lang w:eastAsia="ru-RU"/>
              </w:rPr>
            </w:pPr>
          </w:p>
        </w:tc>
        <w:tc>
          <w:tcPr>
            <w:tcW w:w="540" w:type="dxa"/>
            <w:tcBorders>
              <w:top w:val="nil"/>
              <w:left w:val="nil"/>
              <w:bottom w:val="nil"/>
              <w:right w:val="nil"/>
            </w:tcBorders>
            <w:shd w:val="clear" w:color="auto" w:fill="auto"/>
            <w:vAlign w:val="bottom"/>
            <w:hideMark/>
          </w:tcPr>
          <w:p w14:paraId="6CBA5EC5"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44D28F4C"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5CD02775" w14:textId="77777777" w:rsidR="005C74CC" w:rsidRPr="00313AEE" w:rsidRDefault="005C74CC" w:rsidP="005C74CC">
            <w:pPr>
              <w:rPr>
                <w:rFonts w:asciiTheme="minorHAnsi" w:hAnsiTheme="minorHAnsi"/>
                <w:sz w:val="22"/>
                <w:szCs w:val="22"/>
                <w:lang w:eastAsia="ru-RU"/>
              </w:rPr>
            </w:pPr>
          </w:p>
        </w:tc>
        <w:tc>
          <w:tcPr>
            <w:tcW w:w="7200" w:type="dxa"/>
            <w:gridSpan w:val="7"/>
            <w:vMerge/>
            <w:tcBorders>
              <w:top w:val="nil"/>
              <w:left w:val="nil"/>
              <w:bottom w:val="nil"/>
              <w:right w:val="nil"/>
            </w:tcBorders>
            <w:vAlign w:val="center"/>
            <w:hideMark/>
          </w:tcPr>
          <w:p w14:paraId="38868CF8" w14:textId="77777777" w:rsidR="005C74CC" w:rsidRPr="00313AEE" w:rsidRDefault="005C74CC" w:rsidP="005C74CC">
            <w:pPr>
              <w:rPr>
                <w:rFonts w:asciiTheme="minorHAnsi" w:hAnsiTheme="minorHAnsi"/>
                <w:b/>
                <w:bCs/>
                <w:sz w:val="22"/>
                <w:szCs w:val="22"/>
                <w:lang w:eastAsia="ru-RU"/>
              </w:rPr>
            </w:pPr>
          </w:p>
        </w:tc>
      </w:tr>
      <w:tr w:rsidR="005C74CC" w:rsidRPr="00313AEE" w14:paraId="1E452D4F" w14:textId="77777777" w:rsidTr="005C74CC">
        <w:trPr>
          <w:trHeight w:val="255"/>
        </w:trPr>
        <w:tc>
          <w:tcPr>
            <w:tcW w:w="10200" w:type="dxa"/>
            <w:gridSpan w:val="11"/>
            <w:tcBorders>
              <w:top w:val="nil"/>
              <w:left w:val="nil"/>
              <w:bottom w:val="nil"/>
              <w:right w:val="nil"/>
            </w:tcBorders>
            <w:shd w:val="clear" w:color="auto" w:fill="auto"/>
            <w:vAlign w:val="center"/>
            <w:hideMark/>
          </w:tcPr>
          <w:p w14:paraId="26F3115E" w14:textId="77777777" w:rsidR="007F0857" w:rsidRPr="00313AEE" w:rsidRDefault="007F0857" w:rsidP="005C74CC">
            <w:pPr>
              <w:jc w:val="center"/>
              <w:rPr>
                <w:rFonts w:asciiTheme="minorHAnsi" w:hAnsiTheme="minorHAnsi"/>
                <w:b/>
                <w:bCs/>
                <w:sz w:val="22"/>
                <w:szCs w:val="22"/>
                <w:lang w:eastAsia="ru-RU"/>
              </w:rPr>
            </w:pPr>
          </w:p>
          <w:p w14:paraId="256026B2" w14:textId="5783DE02"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Таблиц</w:t>
            </w:r>
            <w:r w:rsidR="006D42D2">
              <w:rPr>
                <w:rFonts w:asciiTheme="minorHAnsi" w:hAnsiTheme="minorHAnsi"/>
                <w:b/>
                <w:bCs/>
                <w:sz w:val="22"/>
                <w:szCs w:val="22"/>
                <w:lang w:eastAsia="ru-RU"/>
              </w:rPr>
              <w:t>а</w:t>
            </w:r>
            <w:r w:rsidRPr="00313AEE">
              <w:rPr>
                <w:rFonts w:asciiTheme="minorHAnsi" w:hAnsiTheme="minorHAnsi"/>
                <w:b/>
                <w:bCs/>
                <w:sz w:val="22"/>
                <w:szCs w:val="22"/>
                <w:lang w:eastAsia="ru-RU"/>
              </w:rPr>
              <w:t xml:space="preserve"> страховых выплат (вариант 1)</w:t>
            </w:r>
          </w:p>
          <w:p w14:paraId="7EAEF28B" w14:textId="77777777" w:rsidR="007F0857" w:rsidRPr="00313AEE" w:rsidRDefault="007F0857" w:rsidP="005C74CC">
            <w:pPr>
              <w:jc w:val="center"/>
              <w:rPr>
                <w:rFonts w:asciiTheme="minorHAnsi" w:hAnsiTheme="minorHAnsi"/>
                <w:b/>
                <w:bCs/>
                <w:sz w:val="22"/>
                <w:szCs w:val="22"/>
                <w:lang w:eastAsia="ru-RU"/>
              </w:rPr>
            </w:pPr>
          </w:p>
          <w:p w14:paraId="131B6D84" w14:textId="77777777" w:rsidR="00313AEE" w:rsidRPr="00313AEE" w:rsidRDefault="00313AEE" w:rsidP="005C74CC">
            <w:pPr>
              <w:jc w:val="center"/>
              <w:rPr>
                <w:rFonts w:asciiTheme="minorHAnsi" w:hAnsiTheme="minorHAnsi"/>
                <w:b/>
                <w:bCs/>
                <w:sz w:val="22"/>
                <w:szCs w:val="22"/>
                <w:lang w:eastAsia="ru-RU"/>
              </w:rPr>
            </w:pPr>
          </w:p>
        </w:tc>
      </w:tr>
      <w:tr w:rsidR="005C74CC" w:rsidRPr="00313AEE" w14:paraId="018A20F2" w14:textId="77777777" w:rsidTr="005C74CC">
        <w:trPr>
          <w:trHeight w:val="495"/>
        </w:trPr>
        <w:tc>
          <w:tcPr>
            <w:tcW w:w="10200" w:type="dxa"/>
            <w:gridSpan w:val="11"/>
            <w:tcBorders>
              <w:top w:val="nil"/>
              <w:left w:val="nil"/>
              <w:bottom w:val="nil"/>
              <w:right w:val="nil"/>
            </w:tcBorders>
            <w:shd w:val="clear" w:color="auto" w:fill="auto"/>
            <w:vAlign w:val="center"/>
            <w:hideMark/>
          </w:tcPr>
          <w:p w14:paraId="5EE7E6B2" w14:textId="454DA93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xml:space="preserve">В настоящем Приложении (далее по тексту - Таблицы) приводятся размеры страховой выплаты по страховому риску «Временная утрата трудоспособности в результате </w:t>
            </w:r>
            <w:r w:rsidR="00E3225B" w:rsidRPr="00313AEE">
              <w:rPr>
                <w:rFonts w:asciiTheme="minorHAnsi" w:hAnsiTheme="minorHAnsi"/>
                <w:sz w:val="22"/>
                <w:szCs w:val="22"/>
                <w:lang w:eastAsia="ru-RU"/>
              </w:rPr>
              <w:t>несчастного</w:t>
            </w:r>
            <w:r w:rsidRPr="00313AEE">
              <w:rPr>
                <w:rFonts w:asciiTheme="minorHAnsi" w:hAnsiTheme="minorHAnsi"/>
                <w:sz w:val="22"/>
                <w:szCs w:val="22"/>
                <w:lang w:eastAsia="ru-RU"/>
              </w:rPr>
              <w:t xml:space="preserve"> случая». При этом:</w:t>
            </w:r>
          </w:p>
        </w:tc>
      </w:tr>
      <w:tr w:rsidR="005C74CC" w:rsidRPr="00313AEE" w14:paraId="4F498D02" w14:textId="77777777" w:rsidTr="005C74CC">
        <w:trPr>
          <w:trHeight w:val="495"/>
        </w:trPr>
        <w:tc>
          <w:tcPr>
            <w:tcW w:w="10200" w:type="dxa"/>
            <w:gridSpan w:val="11"/>
            <w:tcBorders>
              <w:top w:val="nil"/>
              <w:left w:val="nil"/>
              <w:bottom w:val="nil"/>
              <w:right w:val="nil"/>
            </w:tcBorders>
            <w:shd w:val="clear" w:color="auto" w:fill="auto"/>
            <w:vAlign w:val="center"/>
            <w:hideMark/>
          </w:tcPr>
          <w:p w14:paraId="2B1E951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 Размер страховых выплат, причитающихся в связи с травмой органа, не должен превышать размера страховой выплаты, причитающейся при потере этого органа (лимит страхового обязательства).</w:t>
            </w:r>
          </w:p>
        </w:tc>
      </w:tr>
      <w:tr w:rsidR="005C74CC" w:rsidRPr="00313AEE" w14:paraId="26F3D661" w14:textId="77777777" w:rsidTr="005C74CC">
        <w:trPr>
          <w:trHeight w:val="1530"/>
        </w:trPr>
        <w:tc>
          <w:tcPr>
            <w:tcW w:w="10200" w:type="dxa"/>
            <w:gridSpan w:val="11"/>
            <w:tcBorders>
              <w:top w:val="nil"/>
              <w:left w:val="nil"/>
              <w:bottom w:val="nil"/>
              <w:right w:val="nil"/>
            </w:tcBorders>
            <w:shd w:val="clear" w:color="auto" w:fill="auto"/>
            <w:vAlign w:val="center"/>
            <w:hideMark/>
          </w:tcPr>
          <w:p w14:paraId="53B3774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 В случае если в результате одного несчастного случая</w:t>
            </w:r>
            <w:bookmarkStart w:id="0" w:name="_GoBack"/>
            <w:bookmarkEnd w:id="0"/>
            <w:r w:rsidRPr="00313AEE">
              <w:rPr>
                <w:rFonts w:asciiTheme="minorHAnsi" w:hAnsiTheme="minorHAnsi"/>
                <w:sz w:val="22"/>
                <w:szCs w:val="22"/>
                <w:lang w:eastAsia="ru-RU"/>
              </w:rPr>
              <w:t xml:space="preserve"> возникнут повреждения, указанные в одной статье Таблиц,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Таблиц.</w:t>
            </w:r>
          </w:p>
        </w:tc>
      </w:tr>
      <w:tr w:rsidR="005C74CC" w:rsidRPr="00313AEE" w14:paraId="489054AA" w14:textId="77777777" w:rsidTr="005C74CC">
        <w:trPr>
          <w:trHeight w:val="1275"/>
        </w:trPr>
        <w:tc>
          <w:tcPr>
            <w:tcW w:w="10200" w:type="dxa"/>
            <w:gridSpan w:val="11"/>
            <w:tcBorders>
              <w:top w:val="nil"/>
              <w:left w:val="nil"/>
              <w:bottom w:val="nil"/>
              <w:right w:val="nil"/>
            </w:tcBorders>
            <w:shd w:val="clear" w:color="auto" w:fill="auto"/>
            <w:vAlign w:val="center"/>
            <w:hideMark/>
          </w:tcPr>
          <w:p w14:paraId="189BC16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 Размер страховой выплаты по страховому риску «Временная утрата трудоспособности в результате несчастного случая" в связи с получением Застрахованным лицом травмы, не предусмотренной в Таблицах, составляет: 0.1% (Ноль целых одна десятая процента) от страховой суммы по указанному риску, но не менее 1 000 (Одной тысячи) рублей. Страховая выплата по данному пункту производится не чаще 1 (Одного) раза за календарный год с начала срока страхования (лимит страхового обязательства).</w:t>
            </w:r>
          </w:p>
          <w:p w14:paraId="73741D2E" w14:textId="77777777" w:rsidR="00313AEE" w:rsidRPr="00313AEE" w:rsidRDefault="00313AEE" w:rsidP="005C74CC">
            <w:pPr>
              <w:jc w:val="both"/>
              <w:rPr>
                <w:rFonts w:asciiTheme="minorHAnsi" w:hAnsiTheme="minorHAnsi"/>
                <w:sz w:val="22"/>
                <w:szCs w:val="22"/>
                <w:lang w:eastAsia="ru-RU"/>
              </w:rPr>
            </w:pPr>
          </w:p>
        </w:tc>
      </w:tr>
      <w:tr w:rsidR="005C74CC" w:rsidRPr="00313AEE" w14:paraId="24FA9AFE" w14:textId="77777777" w:rsidTr="005C74CC">
        <w:trPr>
          <w:trHeight w:val="165"/>
        </w:trPr>
        <w:tc>
          <w:tcPr>
            <w:tcW w:w="540" w:type="dxa"/>
            <w:tcBorders>
              <w:top w:val="nil"/>
              <w:left w:val="nil"/>
              <w:bottom w:val="nil"/>
              <w:right w:val="nil"/>
            </w:tcBorders>
            <w:shd w:val="clear" w:color="auto" w:fill="auto"/>
            <w:vAlign w:val="center"/>
            <w:hideMark/>
          </w:tcPr>
          <w:p w14:paraId="640CC769" w14:textId="77777777" w:rsidR="005C74CC" w:rsidRPr="00313AEE" w:rsidRDefault="005C74CC" w:rsidP="005C74CC">
            <w:pPr>
              <w:jc w:val="both"/>
              <w:rPr>
                <w:rFonts w:asciiTheme="minorHAnsi" w:hAnsiTheme="minorHAnsi"/>
                <w:sz w:val="22"/>
                <w:szCs w:val="22"/>
                <w:lang w:eastAsia="ru-RU"/>
              </w:rPr>
            </w:pPr>
          </w:p>
        </w:tc>
        <w:tc>
          <w:tcPr>
            <w:tcW w:w="540" w:type="dxa"/>
            <w:tcBorders>
              <w:top w:val="nil"/>
              <w:left w:val="nil"/>
              <w:bottom w:val="nil"/>
              <w:right w:val="nil"/>
            </w:tcBorders>
            <w:shd w:val="clear" w:color="auto" w:fill="auto"/>
            <w:vAlign w:val="bottom"/>
            <w:hideMark/>
          </w:tcPr>
          <w:p w14:paraId="594AF630" w14:textId="77777777" w:rsidR="005C74CC" w:rsidRPr="00313AEE" w:rsidRDefault="005C74CC" w:rsidP="005C74CC">
            <w:pPr>
              <w:jc w:val="cente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2BD3709F"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69944DCA"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797929E7"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384975DC" w14:textId="77777777" w:rsidR="005C74CC" w:rsidRPr="00313AEE" w:rsidRDefault="005C74CC" w:rsidP="005C74CC">
            <w:pPr>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753B44F9" w14:textId="77777777" w:rsidR="005C74CC" w:rsidRPr="00313AEE" w:rsidRDefault="005C74CC" w:rsidP="005C74CC">
            <w:pPr>
              <w:jc w:val="right"/>
              <w:rPr>
                <w:rFonts w:asciiTheme="minorHAnsi" w:hAnsiTheme="minorHAnsi"/>
                <w:sz w:val="22"/>
                <w:szCs w:val="22"/>
                <w:lang w:eastAsia="ru-RU"/>
              </w:rPr>
            </w:pPr>
          </w:p>
        </w:tc>
        <w:tc>
          <w:tcPr>
            <w:tcW w:w="960" w:type="dxa"/>
            <w:tcBorders>
              <w:top w:val="nil"/>
              <w:left w:val="nil"/>
              <w:bottom w:val="nil"/>
              <w:right w:val="nil"/>
            </w:tcBorders>
            <w:shd w:val="clear" w:color="auto" w:fill="auto"/>
            <w:vAlign w:val="bottom"/>
            <w:hideMark/>
          </w:tcPr>
          <w:p w14:paraId="7DD1EC4E" w14:textId="77777777" w:rsidR="005C74CC" w:rsidRPr="00313AEE" w:rsidRDefault="005C74CC" w:rsidP="005C74CC">
            <w:pPr>
              <w:jc w:val="right"/>
              <w:rPr>
                <w:rFonts w:asciiTheme="minorHAnsi" w:hAnsiTheme="minorHAnsi"/>
                <w:sz w:val="22"/>
                <w:szCs w:val="22"/>
                <w:lang w:eastAsia="ru-RU"/>
              </w:rPr>
            </w:pPr>
          </w:p>
        </w:tc>
        <w:tc>
          <w:tcPr>
            <w:tcW w:w="940" w:type="dxa"/>
            <w:tcBorders>
              <w:top w:val="nil"/>
              <w:left w:val="nil"/>
              <w:bottom w:val="nil"/>
              <w:right w:val="nil"/>
            </w:tcBorders>
            <w:shd w:val="clear" w:color="auto" w:fill="auto"/>
            <w:vAlign w:val="bottom"/>
            <w:hideMark/>
          </w:tcPr>
          <w:p w14:paraId="7963633E" w14:textId="77777777" w:rsidR="005C74CC" w:rsidRPr="00313AEE" w:rsidRDefault="005C74CC" w:rsidP="005C74CC">
            <w:pPr>
              <w:jc w:val="right"/>
              <w:rPr>
                <w:rFonts w:asciiTheme="minorHAnsi" w:hAnsiTheme="minorHAnsi"/>
                <w:sz w:val="22"/>
                <w:szCs w:val="22"/>
                <w:lang w:eastAsia="ru-RU"/>
              </w:rPr>
            </w:pPr>
          </w:p>
        </w:tc>
        <w:tc>
          <w:tcPr>
            <w:tcW w:w="760" w:type="dxa"/>
            <w:tcBorders>
              <w:top w:val="nil"/>
              <w:left w:val="nil"/>
              <w:bottom w:val="nil"/>
              <w:right w:val="nil"/>
            </w:tcBorders>
            <w:shd w:val="clear" w:color="auto" w:fill="auto"/>
            <w:vAlign w:val="bottom"/>
            <w:hideMark/>
          </w:tcPr>
          <w:p w14:paraId="74E34BEA" w14:textId="77777777" w:rsidR="005C74CC" w:rsidRPr="00313AEE" w:rsidRDefault="005C74CC" w:rsidP="005C74CC">
            <w:pPr>
              <w:jc w:val="right"/>
              <w:rPr>
                <w:rFonts w:asciiTheme="minorHAnsi" w:hAnsiTheme="minorHAnsi"/>
                <w:sz w:val="22"/>
                <w:szCs w:val="22"/>
                <w:lang w:eastAsia="ru-RU"/>
              </w:rPr>
            </w:pPr>
          </w:p>
        </w:tc>
        <w:tc>
          <w:tcPr>
            <w:tcW w:w="1660" w:type="dxa"/>
            <w:tcBorders>
              <w:top w:val="nil"/>
              <w:left w:val="nil"/>
              <w:bottom w:val="nil"/>
              <w:right w:val="nil"/>
            </w:tcBorders>
            <w:shd w:val="clear" w:color="auto" w:fill="auto"/>
            <w:vAlign w:val="bottom"/>
            <w:hideMark/>
          </w:tcPr>
          <w:p w14:paraId="4EE43CBA" w14:textId="77777777" w:rsidR="005C74CC" w:rsidRPr="00313AEE" w:rsidRDefault="005C74CC" w:rsidP="005C74CC">
            <w:pPr>
              <w:jc w:val="right"/>
              <w:rPr>
                <w:rFonts w:asciiTheme="minorHAnsi" w:hAnsiTheme="minorHAnsi"/>
                <w:sz w:val="22"/>
                <w:szCs w:val="22"/>
                <w:lang w:eastAsia="ru-RU"/>
              </w:rPr>
            </w:pPr>
          </w:p>
        </w:tc>
      </w:tr>
      <w:tr w:rsidR="005C74CC" w:rsidRPr="00313AEE" w14:paraId="4B1AC2B1" w14:textId="77777777" w:rsidTr="005C74CC">
        <w:trPr>
          <w:trHeight w:val="255"/>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18B99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Статья</w:t>
            </w:r>
          </w:p>
        </w:tc>
        <w:tc>
          <w:tcPr>
            <w:tcW w:w="7460"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893F1D3"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Характер повреждения</w:t>
            </w:r>
          </w:p>
        </w:tc>
        <w:tc>
          <w:tcPr>
            <w:tcW w:w="1660" w:type="dxa"/>
            <w:tcBorders>
              <w:top w:val="single" w:sz="8" w:space="0" w:color="auto"/>
              <w:left w:val="nil"/>
              <w:bottom w:val="nil"/>
              <w:right w:val="single" w:sz="8" w:space="0" w:color="auto"/>
            </w:tcBorders>
            <w:shd w:val="clear" w:color="auto" w:fill="auto"/>
            <w:vAlign w:val="center"/>
            <w:hideMark/>
          </w:tcPr>
          <w:p w14:paraId="5EB1190C"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Размер выплат</w:t>
            </w:r>
          </w:p>
        </w:tc>
      </w:tr>
      <w:tr w:rsidR="005C74CC" w:rsidRPr="00313AEE" w14:paraId="112CC93D" w14:textId="77777777" w:rsidTr="00313AEE">
        <w:trPr>
          <w:trHeight w:val="2185"/>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5CABD844" w14:textId="77777777" w:rsidR="005C74CC" w:rsidRPr="00313AEE" w:rsidRDefault="005C74CC" w:rsidP="005C74CC">
            <w:pPr>
              <w:rPr>
                <w:rFonts w:asciiTheme="minorHAnsi" w:hAnsiTheme="minorHAnsi"/>
                <w:b/>
                <w:bCs/>
                <w:sz w:val="22"/>
                <w:szCs w:val="22"/>
                <w:lang w:eastAsia="ru-RU"/>
              </w:rPr>
            </w:pPr>
          </w:p>
        </w:tc>
        <w:tc>
          <w:tcPr>
            <w:tcW w:w="7460" w:type="dxa"/>
            <w:gridSpan w:val="8"/>
            <w:vMerge/>
            <w:tcBorders>
              <w:top w:val="single" w:sz="8" w:space="0" w:color="auto"/>
              <w:left w:val="single" w:sz="8" w:space="0" w:color="auto"/>
              <w:bottom w:val="single" w:sz="8" w:space="0" w:color="000000"/>
              <w:right w:val="single" w:sz="8" w:space="0" w:color="000000"/>
            </w:tcBorders>
            <w:vAlign w:val="center"/>
            <w:hideMark/>
          </w:tcPr>
          <w:p w14:paraId="47948BFC" w14:textId="77777777" w:rsidR="005C74CC" w:rsidRPr="00313AEE" w:rsidRDefault="005C74CC" w:rsidP="005C74CC">
            <w:pPr>
              <w:rPr>
                <w:rFonts w:asciiTheme="minorHAnsi" w:hAnsiTheme="minorHAnsi"/>
                <w:b/>
                <w:bCs/>
                <w:sz w:val="22"/>
                <w:szCs w:val="22"/>
                <w:lang w:eastAsia="ru-RU"/>
              </w:rPr>
            </w:pPr>
          </w:p>
        </w:tc>
        <w:tc>
          <w:tcPr>
            <w:tcW w:w="1660" w:type="dxa"/>
            <w:tcBorders>
              <w:top w:val="nil"/>
              <w:left w:val="nil"/>
              <w:bottom w:val="nil"/>
              <w:right w:val="single" w:sz="8" w:space="0" w:color="auto"/>
            </w:tcBorders>
            <w:shd w:val="clear" w:color="auto" w:fill="auto"/>
            <w:vAlign w:val="center"/>
            <w:hideMark/>
          </w:tcPr>
          <w:p w14:paraId="28CB0FE0"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 от страховой суммы по риску «Временная утрата трудоспособности в результате несчастного случая»)</w:t>
            </w:r>
          </w:p>
        </w:tc>
      </w:tr>
      <w:tr w:rsidR="005C74CC" w:rsidRPr="00313AEE" w14:paraId="3322CFAC" w14:textId="77777777" w:rsidTr="005C74CC">
        <w:trPr>
          <w:trHeight w:val="27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7E30D9DC"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Кости черепа, нервная система</w:t>
            </w:r>
          </w:p>
        </w:tc>
      </w:tr>
      <w:tr w:rsidR="005C74CC" w:rsidRPr="00313AEE" w14:paraId="78EE90A5" w14:textId="77777777" w:rsidTr="00313AEE">
        <w:trPr>
          <w:trHeight w:val="676"/>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85D1F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DD52B2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костей черепа (за исключением перелома орбиты, костей носа, скуловой кости, верхней и нижней челюсти):</w:t>
            </w:r>
          </w:p>
        </w:tc>
        <w:tc>
          <w:tcPr>
            <w:tcW w:w="1660" w:type="dxa"/>
            <w:tcBorders>
              <w:top w:val="nil"/>
              <w:left w:val="nil"/>
              <w:bottom w:val="single" w:sz="8" w:space="0" w:color="auto"/>
              <w:right w:val="single" w:sz="8" w:space="0" w:color="auto"/>
            </w:tcBorders>
            <w:shd w:val="clear" w:color="auto" w:fill="auto"/>
            <w:noWrap/>
            <w:vAlign w:val="center"/>
            <w:hideMark/>
          </w:tcPr>
          <w:p w14:paraId="75E54E0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3BD68EF"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2FF5C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1F4225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наружной пластинки костей свода</w:t>
            </w:r>
          </w:p>
        </w:tc>
        <w:tc>
          <w:tcPr>
            <w:tcW w:w="1660" w:type="dxa"/>
            <w:tcBorders>
              <w:top w:val="nil"/>
              <w:left w:val="nil"/>
              <w:bottom w:val="single" w:sz="8" w:space="0" w:color="auto"/>
              <w:right w:val="single" w:sz="8" w:space="0" w:color="auto"/>
            </w:tcBorders>
            <w:shd w:val="clear" w:color="auto" w:fill="auto"/>
            <w:noWrap/>
            <w:vAlign w:val="center"/>
            <w:hideMark/>
          </w:tcPr>
          <w:p w14:paraId="5DD7329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2255B56B"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6F5FA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FB4964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свода</w:t>
            </w:r>
          </w:p>
        </w:tc>
        <w:tc>
          <w:tcPr>
            <w:tcW w:w="1660" w:type="dxa"/>
            <w:tcBorders>
              <w:top w:val="nil"/>
              <w:left w:val="nil"/>
              <w:bottom w:val="single" w:sz="8" w:space="0" w:color="auto"/>
              <w:right w:val="single" w:sz="8" w:space="0" w:color="auto"/>
            </w:tcBorders>
            <w:shd w:val="clear" w:color="auto" w:fill="auto"/>
            <w:noWrap/>
            <w:vAlign w:val="center"/>
            <w:hideMark/>
          </w:tcPr>
          <w:p w14:paraId="3DF6061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20E978E3"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1DA1C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4D3922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основания</w:t>
            </w:r>
          </w:p>
        </w:tc>
        <w:tc>
          <w:tcPr>
            <w:tcW w:w="1660" w:type="dxa"/>
            <w:tcBorders>
              <w:top w:val="nil"/>
              <w:left w:val="nil"/>
              <w:bottom w:val="single" w:sz="8" w:space="0" w:color="auto"/>
              <w:right w:val="single" w:sz="8" w:space="0" w:color="auto"/>
            </w:tcBorders>
            <w:shd w:val="clear" w:color="auto" w:fill="auto"/>
            <w:noWrap/>
            <w:vAlign w:val="center"/>
            <w:hideMark/>
          </w:tcPr>
          <w:p w14:paraId="439AB39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344C3556"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CF50B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75760E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свода и основания</w:t>
            </w:r>
          </w:p>
        </w:tc>
        <w:tc>
          <w:tcPr>
            <w:tcW w:w="1660" w:type="dxa"/>
            <w:tcBorders>
              <w:top w:val="nil"/>
              <w:left w:val="nil"/>
              <w:bottom w:val="single" w:sz="8" w:space="0" w:color="auto"/>
              <w:right w:val="single" w:sz="8" w:space="0" w:color="auto"/>
            </w:tcBorders>
            <w:shd w:val="clear" w:color="auto" w:fill="auto"/>
            <w:noWrap/>
            <w:vAlign w:val="center"/>
            <w:hideMark/>
          </w:tcPr>
          <w:p w14:paraId="5E2E610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67B9DC68"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A6F32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1CA902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Внутричерепные травматические гематомы:</w:t>
            </w:r>
          </w:p>
        </w:tc>
        <w:tc>
          <w:tcPr>
            <w:tcW w:w="1660" w:type="dxa"/>
            <w:tcBorders>
              <w:top w:val="nil"/>
              <w:left w:val="nil"/>
              <w:bottom w:val="single" w:sz="8" w:space="0" w:color="auto"/>
              <w:right w:val="single" w:sz="8" w:space="0" w:color="auto"/>
            </w:tcBorders>
            <w:shd w:val="clear" w:color="auto" w:fill="auto"/>
            <w:noWrap/>
            <w:vAlign w:val="center"/>
            <w:hideMark/>
          </w:tcPr>
          <w:p w14:paraId="730A285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13381D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495D1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98631D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эпидуральная</w:t>
            </w:r>
          </w:p>
        </w:tc>
        <w:tc>
          <w:tcPr>
            <w:tcW w:w="1660" w:type="dxa"/>
            <w:tcBorders>
              <w:top w:val="nil"/>
              <w:left w:val="nil"/>
              <w:bottom w:val="single" w:sz="8" w:space="0" w:color="auto"/>
              <w:right w:val="single" w:sz="8" w:space="0" w:color="auto"/>
            </w:tcBorders>
            <w:shd w:val="clear" w:color="auto" w:fill="auto"/>
            <w:noWrap/>
            <w:vAlign w:val="center"/>
            <w:hideMark/>
          </w:tcPr>
          <w:p w14:paraId="2C33258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0D97FC2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08C7C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BE42F3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субдуральная, внутримозговая</w:t>
            </w:r>
          </w:p>
        </w:tc>
        <w:tc>
          <w:tcPr>
            <w:tcW w:w="1660" w:type="dxa"/>
            <w:tcBorders>
              <w:top w:val="nil"/>
              <w:left w:val="nil"/>
              <w:bottom w:val="single" w:sz="8" w:space="0" w:color="auto"/>
              <w:right w:val="single" w:sz="8" w:space="0" w:color="auto"/>
            </w:tcBorders>
            <w:shd w:val="clear" w:color="auto" w:fill="auto"/>
            <w:noWrap/>
            <w:vAlign w:val="center"/>
            <w:hideMark/>
          </w:tcPr>
          <w:p w14:paraId="1BF47E2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6C8716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B12C2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9F8832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эпидуральная и субдуральная (внутримозговая)</w:t>
            </w:r>
          </w:p>
        </w:tc>
        <w:tc>
          <w:tcPr>
            <w:tcW w:w="1660" w:type="dxa"/>
            <w:tcBorders>
              <w:top w:val="nil"/>
              <w:left w:val="nil"/>
              <w:bottom w:val="single" w:sz="8" w:space="0" w:color="auto"/>
              <w:right w:val="single" w:sz="8" w:space="0" w:color="auto"/>
            </w:tcBorders>
            <w:shd w:val="clear" w:color="auto" w:fill="auto"/>
            <w:noWrap/>
            <w:vAlign w:val="center"/>
            <w:hideMark/>
          </w:tcPr>
          <w:p w14:paraId="6DCD447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3BE93F2C"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B282A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54B60F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головного мозга:</w:t>
            </w:r>
          </w:p>
        </w:tc>
        <w:tc>
          <w:tcPr>
            <w:tcW w:w="1660" w:type="dxa"/>
            <w:tcBorders>
              <w:top w:val="nil"/>
              <w:left w:val="nil"/>
              <w:bottom w:val="single" w:sz="8" w:space="0" w:color="auto"/>
              <w:right w:val="single" w:sz="8" w:space="0" w:color="auto"/>
            </w:tcBorders>
            <w:shd w:val="clear" w:color="auto" w:fill="auto"/>
            <w:noWrap/>
            <w:vAlign w:val="center"/>
            <w:hideMark/>
          </w:tcPr>
          <w:p w14:paraId="07D2C55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655D628"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29470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0970C2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ушиб головного мозга при сроке стационарного лечения до 10 календарных дней</w:t>
            </w:r>
          </w:p>
        </w:tc>
        <w:tc>
          <w:tcPr>
            <w:tcW w:w="1660" w:type="dxa"/>
            <w:tcBorders>
              <w:top w:val="nil"/>
              <w:left w:val="nil"/>
              <w:bottom w:val="single" w:sz="8" w:space="0" w:color="auto"/>
              <w:right w:val="single" w:sz="8" w:space="0" w:color="auto"/>
            </w:tcBorders>
            <w:shd w:val="clear" w:color="auto" w:fill="auto"/>
            <w:noWrap/>
            <w:vAlign w:val="center"/>
            <w:hideMark/>
          </w:tcPr>
          <w:p w14:paraId="0DB8D1D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46897BAD"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057BD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B6CF9F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ушиб головного мозга при сроке стационарного лечения от 11 до 14 календарных дней</w:t>
            </w:r>
          </w:p>
        </w:tc>
        <w:tc>
          <w:tcPr>
            <w:tcW w:w="1660" w:type="dxa"/>
            <w:tcBorders>
              <w:top w:val="nil"/>
              <w:left w:val="nil"/>
              <w:bottom w:val="single" w:sz="8" w:space="0" w:color="auto"/>
              <w:right w:val="single" w:sz="8" w:space="0" w:color="auto"/>
            </w:tcBorders>
            <w:shd w:val="clear" w:color="auto" w:fill="auto"/>
            <w:noWrap/>
            <w:vAlign w:val="center"/>
            <w:hideMark/>
          </w:tcPr>
          <w:p w14:paraId="5EBE532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C9FB56B"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5A7AA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1F6A1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ушиб головного мозга при сроке стационарного лечения более 14  календарных дней</w:t>
            </w:r>
          </w:p>
        </w:tc>
        <w:tc>
          <w:tcPr>
            <w:tcW w:w="1660" w:type="dxa"/>
            <w:tcBorders>
              <w:top w:val="nil"/>
              <w:left w:val="nil"/>
              <w:bottom w:val="single" w:sz="8" w:space="0" w:color="auto"/>
              <w:right w:val="single" w:sz="8" w:space="0" w:color="auto"/>
            </w:tcBorders>
            <w:shd w:val="clear" w:color="auto" w:fill="auto"/>
            <w:noWrap/>
            <w:vAlign w:val="center"/>
            <w:hideMark/>
          </w:tcPr>
          <w:p w14:paraId="0D3530D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0CB7B9C6"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FFB9B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E8568C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субарахноидальное кровоизлияние</w:t>
            </w:r>
          </w:p>
        </w:tc>
        <w:tc>
          <w:tcPr>
            <w:tcW w:w="1660" w:type="dxa"/>
            <w:tcBorders>
              <w:top w:val="nil"/>
              <w:left w:val="nil"/>
              <w:bottom w:val="single" w:sz="8" w:space="0" w:color="auto"/>
              <w:right w:val="single" w:sz="8" w:space="0" w:color="auto"/>
            </w:tcBorders>
            <w:shd w:val="clear" w:color="auto" w:fill="auto"/>
            <w:noWrap/>
            <w:vAlign w:val="center"/>
            <w:hideMark/>
          </w:tcPr>
          <w:p w14:paraId="3F1110A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06E5CBB"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5E86C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86502F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неудаленные инородные тела полости черепа (за исключением шовного и пластического материала)</w:t>
            </w:r>
          </w:p>
        </w:tc>
        <w:tc>
          <w:tcPr>
            <w:tcW w:w="1660" w:type="dxa"/>
            <w:tcBorders>
              <w:top w:val="nil"/>
              <w:left w:val="nil"/>
              <w:bottom w:val="single" w:sz="8" w:space="0" w:color="auto"/>
              <w:right w:val="single" w:sz="8" w:space="0" w:color="auto"/>
            </w:tcBorders>
            <w:shd w:val="clear" w:color="auto" w:fill="auto"/>
            <w:noWrap/>
            <w:vAlign w:val="center"/>
            <w:hideMark/>
          </w:tcPr>
          <w:p w14:paraId="0630926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B5981EE"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E8327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AE4285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размозжение вещества головного мозга</w:t>
            </w:r>
          </w:p>
        </w:tc>
        <w:tc>
          <w:tcPr>
            <w:tcW w:w="1660" w:type="dxa"/>
            <w:tcBorders>
              <w:top w:val="nil"/>
              <w:left w:val="nil"/>
              <w:bottom w:val="single" w:sz="8" w:space="0" w:color="auto"/>
              <w:right w:val="single" w:sz="8" w:space="0" w:color="auto"/>
            </w:tcBorders>
            <w:shd w:val="clear" w:color="auto" w:fill="auto"/>
            <w:noWrap/>
            <w:vAlign w:val="center"/>
            <w:hideMark/>
          </w:tcPr>
          <w:p w14:paraId="6DEB6A4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138D38F0" w14:textId="77777777" w:rsidTr="005C74CC">
        <w:trPr>
          <w:trHeight w:val="24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DA7AC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FA4ECB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нервной системы (травматическое, токсическое, гипоксическое),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551B4E0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64755BC" w14:textId="77777777" w:rsidTr="009C5CAC">
        <w:trPr>
          <w:trHeight w:val="66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CE133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BC448D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верхний или нижний монопарез (неполный паралич, ослабление произвольных движений мышц  одной верхней или одной нижней конечности; страховая выплата в связи с монопарезом производится при ослаблении произвольных движений в мышцах всей конечности целиком)</w:t>
            </w:r>
          </w:p>
        </w:tc>
        <w:tc>
          <w:tcPr>
            <w:tcW w:w="1660" w:type="dxa"/>
            <w:tcBorders>
              <w:top w:val="nil"/>
              <w:left w:val="nil"/>
              <w:bottom w:val="single" w:sz="4" w:space="0" w:color="auto"/>
              <w:right w:val="single" w:sz="8" w:space="0" w:color="auto"/>
            </w:tcBorders>
            <w:shd w:val="clear" w:color="auto" w:fill="auto"/>
            <w:noWrap/>
            <w:vAlign w:val="center"/>
            <w:hideMark/>
          </w:tcPr>
          <w:p w14:paraId="542B903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031235B" w14:textId="77777777" w:rsidTr="009C5CAC">
        <w:trPr>
          <w:trHeight w:val="88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B0CE0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4" w:space="0" w:color="auto"/>
            </w:tcBorders>
            <w:shd w:val="clear" w:color="auto" w:fill="auto"/>
            <w:vAlign w:val="center"/>
            <w:hideMark/>
          </w:tcPr>
          <w:p w14:paraId="2EDD06B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геми- или парапарез (неполный паралич, ослабление произвольных движений мышц обеих верхних или обеих нижних конечностей, обеих правых или обеих левых конечностей; страховая выплата в связи с геми- или парапарезом производится при ослаблении произвольных движений в мышцах обеих конечностей целиком)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74CF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030FF73E" w14:textId="77777777" w:rsidTr="009C5CA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2642B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EDAF69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тетрапарез (парез обеих верхних и обеих нижних конечностей)</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413400D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35</w:t>
            </w:r>
          </w:p>
        </w:tc>
      </w:tr>
      <w:tr w:rsidR="005C74CC" w:rsidRPr="00313AEE" w14:paraId="39A8A058"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8CCA8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242A86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моноплегию (паралич, отсутствие произвольных движений мышц одной конечности целиком)</w:t>
            </w:r>
          </w:p>
        </w:tc>
        <w:tc>
          <w:tcPr>
            <w:tcW w:w="1660" w:type="dxa"/>
            <w:tcBorders>
              <w:top w:val="nil"/>
              <w:left w:val="nil"/>
              <w:bottom w:val="single" w:sz="8" w:space="0" w:color="auto"/>
              <w:right w:val="single" w:sz="8" w:space="0" w:color="auto"/>
            </w:tcBorders>
            <w:shd w:val="clear" w:color="auto" w:fill="auto"/>
            <w:noWrap/>
            <w:vAlign w:val="center"/>
            <w:hideMark/>
          </w:tcPr>
          <w:p w14:paraId="4243AF4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35</w:t>
            </w:r>
          </w:p>
        </w:tc>
      </w:tr>
      <w:tr w:rsidR="005C74CC" w:rsidRPr="00313AEE" w14:paraId="0F88A6D8" w14:textId="77777777" w:rsidTr="005C74CC">
        <w:trPr>
          <w:trHeight w:val="66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1C307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57C905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геми-, параплегию (паралич, отсутствие произвольных движений мышц в обеих правых или обеих левых, обеих верхних или обеих нижних конечностей целиком), нарушение функции тазовых органов</w:t>
            </w:r>
          </w:p>
        </w:tc>
        <w:tc>
          <w:tcPr>
            <w:tcW w:w="1660" w:type="dxa"/>
            <w:tcBorders>
              <w:top w:val="nil"/>
              <w:left w:val="nil"/>
              <w:bottom w:val="single" w:sz="8" w:space="0" w:color="auto"/>
              <w:right w:val="single" w:sz="8" w:space="0" w:color="auto"/>
            </w:tcBorders>
            <w:shd w:val="clear" w:color="auto" w:fill="auto"/>
            <w:noWrap/>
            <w:vAlign w:val="center"/>
            <w:hideMark/>
          </w:tcPr>
          <w:p w14:paraId="46BB03A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r>
      <w:tr w:rsidR="005C74CC" w:rsidRPr="00313AEE" w14:paraId="7A5B4947" w14:textId="77777777" w:rsidTr="005C74CC">
        <w:trPr>
          <w:trHeight w:val="48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75594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8EEC41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тетраплегию (паралич, отсутствие произвольных движений мышц в обеих правых или обеих левых, обеих верхних или обеих нижних конечностей целиком), декортикацию</w:t>
            </w:r>
          </w:p>
        </w:tc>
        <w:tc>
          <w:tcPr>
            <w:tcW w:w="1660" w:type="dxa"/>
            <w:tcBorders>
              <w:top w:val="nil"/>
              <w:left w:val="nil"/>
              <w:bottom w:val="nil"/>
              <w:right w:val="single" w:sz="8" w:space="0" w:color="auto"/>
            </w:tcBorders>
            <w:shd w:val="clear" w:color="auto" w:fill="auto"/>
            <w:noWrap/>
            <w:vAlign w:val="center"/>
            <w:hideMark/>
          </w:tcPr>
          <w:p w14:paraId="1AE5BB9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43466FE2"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17216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6A3D8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Периферическое повреждение одного или нескольких черепно-мозговых нервов</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43C6F8E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7F790C6"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3F080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6.</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D23764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спинного мозга на любом уровне, конского хвоста:</w:t>
            </w:r>
          </w:p>
        </w:tc>
        <w:tc>
          <w:tcPr>
            <w:tcW w:w="1660" w:type="dxa"/>
            <w:tcBorders>
              <w:top w:val="nil"/>
              <w:left w:val="nil"/>
              <w:bottom w:val="single" w:sz="8" w:space="0" w:color="auto"/>
              <w:right w:val="single" w:sz="8" w:space="0" w:color="auto"/>
            </w:tcBorders>
            <w:shd w:val="clear" w:color="auto" w:fill="auto"/>
            <w:noWrap/>
            <w:vAlign w:val="center"/>
            <w:hideMark/>
          </w:tcPr>
          <w:p w14:paraId="247CEF5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4F34513"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79F04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402DA9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частичный разрыв</w:t>
            </w:r>
          </w:p>
        </w:tc>
        <w:tc>
          <w:tcPr>
            <w:tcW w:w="1660" w:type="dxa"/>
            <w:tcBorders>
              <w:top w:val="nil"/>
              <w:left w:val="nil"/>
              <w:bottom w:val="single" w:sz="8" w:space="0" w:color="auto"/>
              <w:right w:val="single" w:sz="8" w:space="0" w:color="auto"/>
            </w:tcBorders>
            <w:shd w:val="clear" w:color="auto" w:fill="auto"/>
            <w:noWrap/>
            <w:vAlign w:val="center"/>
            <w:hideMark/>
          </w:tcPr>
          <w:p w14:paraId="1C877DD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1B1629F6"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ADA49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78F577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полный перерыв спинного мозга</w:t>
            </w:r>
          </w:p>
        </w:tc>
        <w:tc>
          <w:tcPr>
            <w:tcW w:w="1660" w:type="dxa"/>
            <w:tcBorders>
              <w:top w:val="nil"/>
              <w:left w:val="nil"/>
              <w:bottom w:val="single" w:sz="8" w:space="0" w:color="auto"/>
              <w:right w:val="single" w:sz="8" w:space="0" w:color="auto"/>
            </w:tcBorders>
            <w:shd w:val="clear" w:color="auto" w:fill="auto"/>
            <w:noWrap/>
            <w:vAlign w:val="center"/>
            <w:hideMark/>
          </w:tcPr>
          <w:p w14:paraId="611C708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2A1FDDFC"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54955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6.1.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3F0FAD4"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1.–6.:</w:t>
            </w:r>
          </w:p>
        </w:tc>
        <w:tc>
          <w:tcPr>
            <w:tcW w:w="1660" w:type="dxa"/>
            <w:tcBorders>
              <w:top w:val="nil"/>
              <w:left w:val="nil"/>
              <w:bottom w:val="single" w:sz="8" w:space="0" w:color="auto"/>
              <w:right w:val="single" w:sz="8" w:space="0" w:color="auto"/>
            </w:tcBorders>
            <w:shd w:val="clear" w:color="auto" w:fill="auto"/>
            <w:noWrap/>
            <w:vAlign w:val="center"/>
            <w:hideMark/>
          </w:tcPr>
          <w:p w14:paraId="1ED345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6F333E8" w14:textId="77777777" w:rsidTr="005C74CC">
        <w:trPr>
          <w:trHeight w:val="4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3C30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6AD72A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 повреждениях, указанных в ст.1, 2, 3, 4, 5 страховая выплата производится по статье, учитывающей наибольший размер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77154B3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AB0F466" w14:textId="77777777" w:rsidTr="005C74CC">
        <w:trPr>
          <w:trHeight w:val="69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1B044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680E09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при повреждениях, указанных в ст.3a,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660" w:type="dxa"/>
            <w:tcBorders>
              <w:top w:val="nil"/>
              <w:left w:val="nil"/>
              <w:bottom w:val="single" w:sz="8" w:space="0" w:color="auto"/>
              <w:right w:val="single" w:sz="8" w:space="0" w:color="auto"/>
            </w:tcBorders>
            <w:shd w:val="clear" w:color="auto" w:fill="auto"/>
            <w:noWrap/>
            <w:vAlign w:val="center"/>
            <w:hideMark/>
          </w:tcPr>
          <w:p w14:paraId="6934691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D4CEDA2" w14:textId="77777777" w:rsidTr="005C74CC">
        <w:trPr>
          <w:trHeight w:val="69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9C9A6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FDB9DA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страховая выплата в связи с последствиями травмы нервной системы, указанными в ст.4, производится в том случае, если они установлены лечебно-профилактическим учреждением не ранее 3 месяцев со дня травмы и подтверждены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673D149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24DECDF"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45197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4EF049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если повреждение черепно-мозговых нервов наступило при переломе костей основания черепа, страховая выплата производится по ст.1, то при этом ст.5 не применяется</w:t>
            </w:r>
          </w:p>
        </w:tc>
        <w:tc>
          <w:tcPr>
            <w:tcW w:w="1660" w:type="dxa"/>
            <w:tcBorders>
              <w:top w:val="nil"/>
              <w:left w:val="nil"/>
              <w:bottom w:val="single" w:sz="8" w:space="0" w:color="auto"/>
              <w:right w:val="single" w:sz="8" w:space="0" w:color="auto"/>
            </w:tcBorders>
            <w:shd w:val="clear" w:color="auto" w:fill="auto"/>
            <w:noWrap/>
            <w:vAlign w:val="center"/>
            <w:hideMark/>
          </w:tcPr>
          <w:p w14:paraId="008FA8D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FCF9140"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84DE8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E5A039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ранение, перерыв шейного, плечевого, поясничного, крестцового сплетений</w:t>
            </w:r>
          </w:p>
        </w:tc>
        <w:tc>
          <w:tcPr>
            <w:tcW w:w="1660" w:type="dxa"/>
            <w:tcBorders>
              <w:top w:val="nil"/>
              <w:left w:val="nil"/>
              <w:bottom w:val="single" w:sz="8" w:space="0" w:color="auto"/>
              <w:right w:val="single" w:sz="8" w:space="0" w:color="auto"/>
            </w:tcBorders>
            <w:shd w:val="clear" w:color="auto" w:fill="auto"/>
            <w:noWrap/>
            <w:vAlign w:val="center"/>
            <w:hideMark/>
          </w:tcPr>
          <w:p w14:paraId="3E48F44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752C9E7"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03EEB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6EA7BC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частичный разрыв сплетения</w:t>
            </w:r>
          </w:p>
        </w:tc>
        <w:tc>
          <w:tcPr>
            <w:tcW w:w="1660" w:type="dxa"/>
            <w:tcBorders>
              <w:top w:val="nil"/>
              <w:left w:val="nil"/>
              <w:bottom w:val="single" w:sz="8" w:space="0" w:color="auto"/>
              <w:right w:val="single" w:sz="8" w:space="0" w:color="auto"/>
            </w:tcBorders>
            <w:shd w:val="clear" w:color="auto" w:fill="auto"/>
            <w:noWrap/>
            <w:vAlign w:val="center"/>
            <w:hideMark/>
          </w:tcPr>
          <w:p w14:paraId="3C9ABD0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685CD6E4"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186F4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A71876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перерыв сплетения</w:t>
            </w:r>
          </w:p>
        </w:tc>
        <w:tc>
          <w:tcPr>
            <w:tcW w:w="1660" w:type="dxa"/>
            <w:tcBorders>
              <w:top w:val="nil"/>
              <w:left w:val="nil"/>
              <w:bottom w:val="single" w:sz="8" w:space="0" w:color="auto"/>
              <w:right w:val="single" w:sz="8" w:space="0" w:color="auto"/>
            </w:tcBorders>
            <w:shd w:val="clear" w:color="auto" w:fill="auto"/>
            <w:noWrap/>
            <w:vAlign w:val="center"/>
            <w:hideMark/>
          </w:tcPr>
          <w:p w14:paraId="206546E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r>
      <w:tr w:rsidR="005C74CC" w:rsidRPr="00313AEE" w14:paraId="4C6CB129" w14:textId="77777777" w:rsidTr="005C74C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ACC8A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B9AE17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Перерыв нервов:</w:t>
            </w:r>
          </w:p>
        </w:tc>
        <w:tc>
          <w:tcPr>
            <w:tcW w:w="1660" w:type="dxa"/>
            <w:tcBorders>
              <w:top w:val="nil"/>
              <w:left w:val="nil"/>
              <w:bottom w:val="single" w:sz="8" w:space="0" w:color="auto"/>
              <w:right w:val="single" w:sz="8" w:space="0" w:color="auto"/>
            </w:tcBorders>
            <w:shd w:val="clear" w:color="auto" w:fill="auto"/>
            <w:noWrap/>
            <w:vAlign w:val="center"/>
            <w:hideMark/>
          </w:tcPr>
          <w:p w14:paraId="1FC7BB6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194FFC9"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D556D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370A9D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одного: лучевого, локтевого или срединного на уровне лучезапястного сустава и предплечья; малоберцового или большеберцового</w:t>
            </w:r>
          </w:p>
        </w:tc>
        <w:tc>
          <w:tcPr>
            <w:tcW w:w="1660" w:type="dxa"/>
            <w:tcBorders>
              <w:top w:val="nil"/>
              <w:left w:val="nil"/>
              <w:bottom w:val="single" w:sz="8" w:space="0" w:color="auto"/>
              <w:right w:val="single" w:sz="8" w:space="0" w:color="auto"/>
            </w:tcBorders>
            <w:shd w:val="clear" w:color="auto" w:fill="auto"/>
            <w:noWrap/>
            <w:vAlign w:val="center"/>
            <w:hideMark/>
          </w:tcPr>
          <w:p w14:paraId="6430074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54AC3B6E"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2585E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68EDE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двух и более: лучевого, локтевого, срединного на уровне лучезапястного сустава и предплечья; малоберцового и большеберцового нервов</w:t>
            </w:r>
          </w:p>
        </w:tc>
        <w:tc>
          <w:tcPr>
            <w:tcW w:w="1660" w:type="dxa"/>
            <w:tcBorders>
              <w:top w:val="nil"/>
              <w:left w:val="nil"/>
              <w:bottom w:val="single" w:sz="8" w:space="0" w:color="auto"/>
              <w:right w:val="single" w:sz="8" w:space="0" w:color="auto"/>
            </w:tcBorders>
            <w:shd w:val="clear" w:color="auto" w:fill="auto"/>
            <w:noWrap/>
            <w:vAlign w:val="center"/>
            <w:hideMark/>
          </w:tcPr>
          <w:p w14:paraId="61FA26B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6437EA34"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70DBF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AB2F62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одного: подмышечного, лучевого, локтевого, срединного - на уровне локтевого сустава и плеча, седалищного или бедренного</w:t>
            </w:r>
          </w:p>
        </w:tc>
        <w:tc>
          <w:tcPr>
            <w:tcW w:w="1660" w:type="dxa"/>
            <w:tcBorders>
              <w:top w:val="nil"/>
              <w:left w:val="nil"/>
              <w:bottom w:val="single" w:sz="8" w:space="0" w:color="auto"/>
              <w:right w:val="single" w:sz="8" w:space="0" w:color="auto"/>
            </w:tcBorders>
            <w:shd w:val="clear" w:color="auto" w:fill="auto"/>
            <w:noWrap/>
            <w:vAlign w:val="center"/>
            <w:hideMark/>
          </w:tcPr>
          <w:p w14:paraId="3E9B3B1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5A5E68BC"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20B3D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1A02EF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двух и более: подмышечного, лучевого, локтевого, срединного - на уровне локтевого сустава и плеча, седалищного и бедренного</w:t>
            </w:r>
          </w:p>
        </w:tc>
        <w:tc>
          <w:tcPr>
            <w:tcW w:w="1660" w:type="dxa"/>
            <w:tcBorders>
              <w:top w:val="nil"/>
              <w:left w:val="nil"/>
              <w:bottom w:val="single" w:sz="8" w:space="0" w:color="auto"/>
              <w:right w:val="single" w:sz="8" w:space="0" w:color="auto"/>
            </w:tcBorders>
            <w:shd w:val="clear" w:color="auto" w:fill="auto"/>
            <w:noWrap/>
            <w:vAlign w:val="center"/>
            <w:hideMark/>
          </w:tcPr>
          <w:p w14:paraId="4936E79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204BA529" w14:textId="77777777" w:rsidTr="005C74CC">
        <w:trPr>
          <w:trHeight w:val="24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E4E3F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8.1.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20960C1"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7.–8.:</w:t>
            </w:r>
          </w:p>
        </w:tc>
        <w:tc>
          <w:tcPr>
            <w:tcW w:w="1660" w:type="dxa"/>
            <w:tcBorders>
              <w:top w:val="nil"/>
              <w:left w:val="nil"/>
              <w:bottom w:val="single" w:sz="8" w:space="0" w:color="auto"/>
              <w:right w:val="single" w:sz="8" w:space="0" w:color="auto"/>
            </w:tcBorders>
            <w:shd w:val="clear" w:color="auto" w:fill="auto"/>
            <w:noWrap/>
            <w:vAlign w:val="center"/>
            <w:hideMark/>
          </w:tcPr>
          <w:p w14:paraId="4CD19B9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A09B6CF"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0BE88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0E4DD6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невралгии, невропатии (плексопатии), возникшие в связи с травмой, не подпадают под определение «Травма» и не дают основания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370DDDF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3050349"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B6E7C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0E5DF0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повреждение нервов на уровне стопы, пальцев стопы и/или пальцев кисти не подпадает под определение «Травма» и не дает оснований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3DAA22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937BFBA" w14:textId="77777777" w:rsidTr="005C74CC">
        <w:trPr>
          <w:trHeight w:val="24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325BDCF0"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Органы зрения</w:t>
            </w:r>
          </w:p>
        </w:tc>
      </w:tr>
      <w:tr w:rsidR="005C74CC" w:rsidRPr="00313AEE" w14:paraId="4EE1BBB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C3028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646066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Паралич аккомодации одного глаза</w:t>
            </w:r>
          </w:p>
        </w:tc>
        <w:tc>
          <w:tcPr>
            <w:tcW w:w="1660" w:type="dxa"/>
            <w:tcBorders>
              <w:top w:val="nil"/>
              <w:left w:val="nil"/>
              <w:bottom w:val="single" w:sz="8" w:space="0" w:color="auto"/>
              <w:right w:val="single" w:sz="8" w:space="0" w:color="auto"/>
            </w:tcBorders>
            <w:shd w:val="clear" w:color="auto" w:fill="auto"/>
            <w:noWrap/>
            <w:vAlign w:val="center"/>
            <w:hideMark/>
          </w:tcPr>
          <w:p w14:paraId="2771AC0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F15DE8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EA811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368337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Гемианопсия (выпадение половины поля зрения одного глаза)</w:t>
            </w:r>
          </w:p>
        </w:tc>
        <w:tc>
          <w:tcPr>
            <w:tcW w:w="1660" w:type="dxa"/>
            <w:tcBorders>
              <w:top w:val="nil"/>
              <w:left w:val="nil"/>
              <w:bottom w:val="single" w:sz="8" w:space="0" w:color="auto"/>
              <w:right w:val="single" w:sz="8" w:space="0" w:color="auto"/>
            </w:tcBorders>
            <w:shd w:val="clear" w:color="auto" w:fill="auto"/>
            <w:noWrap/>
            <w:vAlign w:val="center"/>
            <w:hideMark/>
          </w:tcPr>
          <w:p w14:paraId="7F8C293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AB8A34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078A4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D50DBC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Сужение поля зрения одного глаза:</w:t>
            </w:r>
          </w:p>
        </w:tc>
        <w:tc>
          <w:tcPr>
            <w:tcW w:w="1660" w:type="dxa"/>
            <w:tcBorders>
              <w:top w:val="nil"/>
              <w:left w:val="nil"/>
              <w:bottom w:val="single" w:sz="8" w:space="0" w:color="auto"/>
              <w:right w:val="single" w:sz="8" w:space="0" w:color="auto"/>
            </w:tcBorders>
            <w:shd w:val="clear" w:color="auto" w:fill="auto"/>
            <w:noWrap/>
            <w:vAlign w:val="center"/>
            <w:hideMark/>
          </w:tcPr>
          <w:p w14:paraId="320D13A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3A6FB2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5C7C9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F245D4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неконцентрическое</w:t>
            </w:r>
          </w:p>
        </w:tc>
        <w:tc>
          <w:tcPr>
            <w:tcW w:w="1660" w:type="dxa"/>
            <w:tcBorders>
              <w:top w:val="nil"/>
              <w:left w:val="nil"/>
              <w:bottom w:val="single" w:sz="8" w:space="0" w:color="auto"/>
              <w:right w:val="single" w:sz="8" w:space="0" w:color="auto"/>
            </w:tcBorders>
            <w:shd w:val="clear" w:color="auto" w:fill="auto"/>
            <w:noWrap/>
            <w:vAlign w:val="center"/>
            <w:hideMark/>
          </w:tcPr>
          <w:p w14:paraId="611A93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2D1C919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FE8CD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B6D12D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концентрическое</w:t>
            </w:r>
          </w:p>
        </w:tc>
        <w:tc>
          <w:tcPr>
            <w:tcW w:w="1660" w:type="dxa"/>
            <w:tcBorders>
              <w:top w:val="nil"/>
              <w:left w:val="nil"/>
              <w:bottom w:val="single" w:sz="8" w:space="0" w:color="auto"/>
              <w:right w:val="single" w:sz="8" w:space="0" w:color="auto"/>
            </w:tcBorders>
            <w:shd w:val="clear" w:color="auto" w:fill="auto"/>
            <w:noWrap/>
            <w:vAlign w:val="center"/>
            <w:hideMark/>
          </w:tcPr>
          <w:p w14:paraId="727928B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43E77173" w14:textId="77777777" w:rsidTr="005C74CC">
        <w:trPr>
          <w:trHeight w:val="24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09E08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F6E43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Пульсирующий экзофтальм одного глаза</w:t>
            </w:r>
          </w:p>
        </w:tc>
        <w:tc>
          <w:tcPr>
            <w:tcW w:w="1660" w:type="dxa"/>
            <w:tcBorders>
              <w:top w:val="nil"/>
              <w:left w:val="nil"/>
              <w:bottom w:val="single" w:sz="8" w:space="0" w:color="auto"/>
              <w:right w:val="single" w:sz="8" w:space="0" w:color="auto"/>
            </w:tcBorders>
            <w:shd w:val="clear" w:color="auto" w:fill="auto"/>
            <w:noWrap/>
            <w:vAlign w:val="center"/>
            <w:hideMark/>
          </w:tcPr>
          <w:p w14:paraId="579D2D8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7D9A80F"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F81C7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96923A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Проникающее ранение одного глаза, не повлекшее за собой снижения остроты зрения, ожоги II, III степени, гемофтальм</w:t>
            </w:r>
          </w:p>
        </w:tc>
        <w:tc>
          <w:tcPr>
            <w:tcW w:w="1660" w:type="dxa"/>
            <w:tcBorders>
              <w:top w:val="nil"/>
              <w:left w:val="nil"/>
              <w:bottom w:val="single" w:sz="8" w:space="0" w:color="auto"/>
              <w:right w:val="single" w:sz="8" w:space="0" w:color="auto"/>
            </w:tcBorders>
            <w:shd w:val="clear" w:color="auto" w:fill="auto"/>
            <w:noWrap/>
            <w:vAlign w:val="center"/>
            <w:hideMark/>
          </w:tcPr>
          <w:p w14:paraId="018A75E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1B09ABF2" w14:textId="77777777" w:rsidTr="009C5CAC">
        <w:trPr>
          <w:trHeight w:val="2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11276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14.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122A66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глаза, повлекшее за собой снижение остроты зрения</w:t>
            </w:r>
          </w:p>
        </w:tc>
        <w:tc>
          <w:tcPr>
            <w:tcW w:w="1660" w:type="dxa"/>
            <w:tcBorders>
              <w:top w:val="nil"/>
              <w:left w:val="nil"/>
              <w:bottom w:val="single" w:sz="4" w:space="0" w:color="auto"/>
              <w:right w:val="single" w:sz="8" w:space="0" w:color="auto"/>
            </w:tcBorders>
            <w:shd w:val="clear" w:color="auto" w:fill="auto"/>
            <w:noWrap/>
            <w:vAlign w:val="center"/>
            <w:hideMark/>
          </w:tcPr>
          <w:p w14:paraId="7957093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A61EFFD" w14:textId="77777777" w:rsidTr="009C5CAC">
        <w:trPr>
          <w:trHeight w:val="210"/>
        </w:trPr>
        <w:tc>
          <w:tcPr>
            <w:tcW w:w="3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162D77"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Острота зрения</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DB242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Страховая выплата в % от страховой суммы</w:t>
            </w:r>
          </w:p>
        </w:tc>
        <w:tc>
          <w:tcPr>
            <w:tcW w:w="3620" w:type="dxa"/>
            <w:gridSpan w:val="4"/>
            <w:tcBorders>
              <w:top w:val="single" w:sz="8" w:space="0" w:color="auto"/>
              <w:left w:val="nil"/>
              <w:bottom w:val="single" w:sz="8" w:space="0" w:color="auto"/>
              <w:right w:val="single" w:sz="4" w:space="0" w:color="auto"/>
            </w:tcBorders>
            <w:shd w:val="clear" w:color="auto" w:fill="auto"/>
            <w:vAlign w:val="center"/>
            <w:hideMark/>
          </w:tcPr>
          <w:p w14:paraId="10075BB8"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Острота зрения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64A0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Страховая выплата в % от страховой суммы</w:t>
            </w:r>
          </w:p>
        </w:tc>
      </w:tr>
      <w:tr w:rsidR="005C74CC" w:rsidRPr="00313AEE" w14:paraId="60AAE8E4" w14:textId="77777777" w:rsidTr="009C5CAC">
        <w:trPr>
          <w:trHeight w:val="7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409EC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до травмы</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C17A79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после травмы</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284EC00" w14:textId="77777777" w:rsidR="005C74CC" w:rsidRPr="00313AEE" w:rsidRDefault="005C74CC" w:rsidP="005C74CC">
            <w:pPr>
              <w:rPr>
                <w:rFonts w:asciiTheme="minorHAnsi" w:hAnsiTheme="minorHAnsi"/>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05E92E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до травмы</w:t>
            </w:r>
          </w:p>
        </w:tc>
        <w:tc>
          <w:tcPr>
            <w:tcW w:w="1700" w:type="dxa"/>
            <w:gridSpan w:val="2"/>
            <w:tcBorders>
              <w:top w:val="single" w:sz="8" w:space="0" w:color="auto"/>
              <w:left w:val="nil"/>
              <w:bottom w:val="single" w:sz="8" w:space="0" w:color="auto"/>
              <w:right w:val="single" w:sz="4" w:space="0" w:color="auto"/>
            </w:tcBorders>
            <w:shd w:val="clear" w:color="auto" w:fill="auto"/>
            <w:vAlign w:val="center"/>
            <w:hideMark/>
          </w:tcPr>
          <w:p w14:paraId="57370FD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после травмы</w:t>
            </w:r>
          </w:p>
        </w:tc>
        <w:tc>
          <w:tcPr>
            <w:tcW w:w="1660" w:type="dxa"/>
            <w:vMerge/>
            <w:tcBorders>
              <w:top w:val="nil"/>
              <w:left w:val="single" w:sz="4" w:space="0" w:color="auto"/>
              <w:bottom w:val="single" w:sz="4" w:space="0" w:color="auto"/>
              <w:right w:val="single" w:sz="4" w:space="0" w:color="auto"/>
            </w:tcBorders>
            <w:vAlign w:val="center"/>
            <w:hideMark/>
          </w:tcPr>
          <w:p w14:paraId="7666CBF2" w14:textId="77777777" w:rsidR="005C74CC" w:rsidRPr="00313AEE" w:rsidRDefault="005C74CC" w:rsidP="005C74CC">
            <w:pPr>
              <w:rPr>
                <w:rFonts w:asciiTheme="minorHAnsi" w:hAnsiTheme="minorHAnsi"/>
                <w:sz w:val="22"/>
                <w:szCs w:val="22"/>
                <w:lang w:eastAsia="ru-RU"/>
              </w:rPr>
            </w:pPr>
          </w:p>
        </w:tc>
      </w:tr>
      <w:tr w:rsidR="005C74CC" w:rsidRPr="00313AEE" w14:paraId="469405EF" w14:textId="77777777" w:rsidTr="009C5CAC">
        <w:trPr>
          <w:trHeight w:val="2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7B554E9"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2873F9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99E7E1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58C93F"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0,6</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392D3DE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0,5</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17AC430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CBA9959"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37B489FA"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41E01B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0,8</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E35287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85E4CA6"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64AF59F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0,4</w:t>
            </w:r>
          </w:p>
        </w:tc>
        <w:tc>
          <w:tcPr>
            <w:tcW w:w="1660" w:type="dxa"/>
            <w:tcBorders>
              <w:top w:val="nil"/>
              <w:left w:val="nil"/>
              <w:bottom w:val="single" w:sz="8" w:space="0" w:color="auto"/>
              <w:right w:val="single" w:sz="8" w:space="0" w:color="auto"/>
            </w:tcBorders>
            <w:shd w:val="clear" w:color="auto" w:fill="auto"/>
            <w:noWrap/>
            <w:vAlign w:val="center"/>
            <w:hideMark/>
          </w:tcPr>
          <w:p w14:paraId="361B348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8D183FF"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2D99CCAA"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04D6DB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0,7</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577357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394BC9BD"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B872AE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660" w:type="dxa"/>
            <w:tcBorders>
              <w:top w:val="nil"/>
              <w:left w:val="nil"/>
              <w:bottom w:val="single" w:sz="8" w:space="0" w:color="auto"/>
              <w:right w:val="single" w:sz="8" w:space="0" w:color="auto"/>
            </w:tcBorders>
            <w:shd w:val="clear" w:color="auto" w:fill="auto"/>
            <w:noWrap/>
            <w:vAlign w:val="center"/>
            <w:hideMark/>
          </w:tcPr>
          <w:p w14:paraId="7B85D88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C8BF67F"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78C1A154"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7570F9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0,6</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1FE32A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2FE9205B"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D8B230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660" w:type="dxa"/>
            <w:tcBorders>
              <w:top w:val="nil"/>
              <w:left w:val="nil"/>
              <w:bottom w:val="single" w:sz="8" w:space="0" w:color="auto"/>
              <w:right w:val="single" w:sz="8" w:space="0" w:color="auto"/>
            </w:tcBorders>
            <w:shd w:val="clear" w:color="auto" w:fill="auto"/>
            <w:noWrap/>
            <w:vAlign w:val="center"/>
            <w:hideMark/>
          </w:tcPr>
          <w:p w14:paraId="7DCC2A9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4F5E9052"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407C2CCB"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6CF4C9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9BA762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15397A6"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0EEDA13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660" w:type="dxa"/>
            <w:tcBorders>
              <w:top w:val="nil"/>
              <w:left w:val="nil"/>
              <w:bottom w:val="single" w:sz="8" w:space="0" w:color="auto"/>
              <w:right w:val="single" w:sz="8" w:space="0" w:color="auto"/>
            </w:tcBorders>
            <w:shd w:val="clear" w:color="auto" w:fill="auto"/>
            <w:noWrap/>
            <w:vAlign w:val="center"/>
            <w:hideMark/>
          </w:tcPr>
          <w:p w14:paraId="4D4E494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3CD8C10"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79D37DF7"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194675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0,4</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54C483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0A7A81BB"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8CF953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660" w:type="dxa"/>
            <w:tcBorders>
              <w:top w:val="nil"/>
              <w:left w:val="nil"/>
              <w:bottom w:val="single" w:sz="8" w:space="0" w:color="auto"/>
              <w:right w:val="single" w:sz="8" w:space="0" w:color="auto"/>
            </w:tcBorders>
            <w:shd w:val="clear" w:color="auto" w:fill="auto"/>
            <w:noWrap/>
            <w:vAlign w:val="center"/>
            <w:hideMark/>
          </w:tcPr>
          <w:p w14:paraId="6E9C0DE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38CA5967"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2F83307C"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6E7C37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4426B7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321C01F"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50D443D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7A3AB1F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51EDE652"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45D483E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4D4492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F07EF2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6F9B84"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0,5</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AADEEB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0,4</w:t>
            </w:r>
          </w:p>
        </w:tc>
        <w:tc>
          <w:tcPr>
            <w:tcW w:w="1660" w:type="dxa"/>
            <w:tcBorders>
              <w:top w:val="nil"/>
              <w:left w:val="nil"/>
              <w:bottom w:val="single" w:sz="8" w:space="0" w:color="auto"/>
              <w:right w:val="single" w:sz="8" w:space="0" w:color="auto"/>
            </w:tcBorders>
            <w:shd w:val="clear" w:color="auto" w:fill="auto"/>
            <w:noWrap/>
            <w:vAlign w:val="center"/>
            <w:hideMark/>
          </w:tcPr>
          <w:p w14:paraId="6DAAF10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F08D2A3"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2EA9C1F7"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182E2F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54A0D7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14F2C7F3"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40ED809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660" w:type="dxa"/>
            <w:tcBorders>
              <w:top w:val="nil"/>
              <w:left w:val="nil"/>
              <w:bottom w:val="single" w:sz="8" w:space="0" w:color="auto"/>
              <w:right w:val="single" w:sz="8" w:space="0" w:color="auto"/>
            </w:tcBorders>
            <w:shd w:val="clear" w:color="auto" w:fill="auto"/>
            <w:noWrap/>
            <w:vAlign w:val="center"/>
            <w:hideMark/>
          </w:tcPr>
          <w:p w14:paraId="726A9CA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3769754E"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1085AFED"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3BAE2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39211B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75BD7E73"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01A9091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660" w:type="dxa"/>
            <w:tcBorders>
              <w:top w:val="nil"/>
              <w:left w:val="nil"/>
              <w:bottom w:val="single" w:sz="8" w:space="0" w:color="auto"/>
              <w:right w:val="single" w:sz="8" w:space="0" w:color="auto"/>
            </w:tcBorders>
            <w:shd w:val="clear" w:color="auto" w:fill="auto"/>
            <w:noWrap/>
            <w:vAlign w:val="center"/>
            <w:hideMark/>
          </w:tcPr>
          <w:p w14:paraId="4CCEDFB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48D24284"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63C6000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DFB424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B2AEA7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6872ED44"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C052F8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660" w:type="dxa"/>
            <w:tcBorders>
              <w:top w:val="nil"/>
              <w:left w:val="nil"/>
              <w:bottom w:val="single" w:sz="8" w:space="0" w:color="auto"/>
              <w:right w:val="single" w:sz="8" w:space="0" w:color="auto"/>
            </w:tcBorders>
            <w:shd w:val="clear" w:color="auto" w:fill="auto"/>
            <w:noWrap/>
            <w:vAlign w:val="center"/>
            <w:hideMark/>
          </w:tcPr>
          <w:p w14:paraId="0DFD487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7BECA404" w14:textId="77777777" w:rsidTr="005C74CC">
        <w:trPr>
          <w:trHeight w:val="210"/>
        </w:trPr>
        <w:tc>
          <w:tcPr>
            <w:tcW w:w="108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454EA5C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539DB3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0,8</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79BC1B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3D6389AF"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EA5D03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660" w:type="dxa"/>
            <w:tcBorders>
              <w:top w:val="nil"/>
              <w:left w:val="nil"/>
              <w:bottom w:val="single" w:sz="8" w:space="0" w:color="auto"/>
              <w:right w:val="single" w:sz="8" w:space="0" w:color="auto"/>
            </w:tcBorders>
            <w:shd w:val="clear" w:color="auto" w:fill="auto"/>
            <w:noWrap/>
            <w:vAlign w:val="center"/>
            <w:hideMark/>
          </w:tcPr>
          <w:p w14:paraId="2A32DA4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27762386"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405D1F9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F90F01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0,7</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6578A3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675DE3A6"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7F353B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6CDE4E7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109CB1F5"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7A3D86F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56EE5C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0,6</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A70F00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9B64C36"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0,4</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7196888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660" w:type="dxa"/>
            <w:tcBorders>
              <w:top w:val="nil"/>
              <w:left w:val="nil"/>
              <w:bottom w:val="single" w:sz="8" w:space="0" w:color="auto"/>
              <w:right w:val="single" w:sz="8" w:space="0" w:color="auto"/>
            </w:tcBorders>
            <w:shd w:val="clear" w:color="auto" w:fill="auto"/>
            <w:noWrap/>
            <w:vAlign w:val="center"/>
            <w:hideMark/>
          </w:tcPr>
          <w:p w14:paraId="36FFDBB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2BB276F"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6663B980"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AD057D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5C7967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14E55E7B"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3E664E1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660" w:type="dxa"/>
            <w:tcBorders>
              <w:top w:val="nil"/>
              <w:left w:val="nil"/>
              <w:bottom w:val="single" w:sz="8" w:space="0" w:color="auto"/>
              <w:right w:val="single" w:sz="8" w:space="0" w:color="auto"/>
            </w:tcBorders>
            <w:shd w:val="clear" w:color="auto" w:fill="auto"/>
            <w:noWrap/>
            <w:vAlign w:val="center"/>
            <w:hideMark/>
          </w:tcPr>
          <w:p w14:paraId="75CE345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3E214889"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60E46C6B"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6202D5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0,4</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B779B9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069828C1"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660192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660" w:type="dxa"/>
            <w:tcBorders>
              <w:top w:val="nil"/>
              <w:left w:val="nil"/>
              <w:bottom w:val="single" w:sz="8" w:space="0" w:color="auto"/>
              <w:right w:val="single" w:sz="8" w:space="0" w:color="auto"/>
            </w:tcBorders>
            <w:shd w:val="clear" w:color="auto" w:fill="auto"/>
            <w:noWrap/>
            <w:vAlign w:val="center"/>
            <w:hideMark/>
          </w:tcPr>
          <w:p w14:paraId="7FB0D67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0E779DB"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1DE8826B"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BE003C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BFD0E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162FB842"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3FBC878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660" w:type="dxa"/>
            <w:tcBorders>
              <w:top w:val="nil"/>
              <w:left w:val="nil"/>
              <w:bottom w:val="single" w:sz="8" w:space="0" w:color="auto"/>
              <w:right w:val="single" w:sz="8" w:space="0" w:color="auto"/>
            </w:tcBorders>
            <w:shd w:val="clear" w:color="auto" w:fill="auto"/>
            <w:noWrap/>
            <w:vAlign w:val="center"/>
            <w:hideMark/>
          </w:tcPr>
          <w:p w14:paraId="3EA73D4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5AE504EC"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3B3A99F4"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23105D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DBA385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2C111C28"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771F23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5966E17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5BF09403"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1EFAB863"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38081F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406859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9400025"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0,3</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375262C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660" w:type="dxa"/>
            <w:tcBorders>
              <w:top w:val="nil"/>
              <w:left w:val="nil"/>
              <w:bottom w:val="single" w:sz="8" w:space="0" w:color="auto"/>
              <w:right w:val="single" w:sz="8" w:space="0" w:color="auto"/>
            </w:tcBorders>
            <w:shd w:val="clear" w:color="auto" w:fill="auto"/>
            <w:noWrap/>
            <w:vAlign w:val="center"/>
            <w:hideMark/>
          </w:tcPr>
          <w:p w14:paraId="6EA5711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63F2D24"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376B1F51"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39D334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0C5F8B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25E4A72F"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4FEE69D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660" w:type="dxa"/>
            <w:tcBorders>
              <w:top w:val="nil"/>
              <w:left w:val="nil"/>
              <w:bottom w:val="single" w:sz="8" w:space="0" w:color="auto"/>
              <w:right w:val="single" w:sz="8" w:space="0" w:color="auto"/>
            </w:tcBorders>
            <w:shd w:val="clear" w:color="auto" w:fill="auto"/>
            <w:noWrap/>
            <w:vAlign w:val="center"/>
            <w:hideMark/>
          </w:tcPr>
          <w:p w14:paraId="085F976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B71C86D" w14:textId="77777777" w:rsidTr="005C74CC">
        <w:trPr>
          <w:trHeight w:val="210"/>
        </w:trPr>
        <w:tc>
          <w:tcPr>
            <w:tcW w:w="1080" w:type="dxa"/>
            <w:gridSpan w:val="2"/>
            <w:vMerge/>
            <w:tcBorders>
              <w:top w:val="single" w:sz="8" w:space="0" w:color="auto"/>
              <w:left w:val="single" w:sz="8" w:space="0" w:color="auto"/>
              <w:bottom w:val="nil"/>
              <w:right w:val="single" w:sz="8" w:space="0" w:color="000000"/>
            </w:tcBorders>
            <w:vAlign w:val="center"/>
            <w:hideMark/>
          </w:tcPr>
          <w:p w14:paraId="50B3B42A"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913934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F06442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E71E7A2"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02D00CA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660" w:type="dxa"/>
            <w:tcBorders>
              <w:top w:val="nil"/>
              <w:left w:val="nil"/>
              <w:bottom w:val="single" w:sz="8" w:space="0" w:color="auto"/>
              <w:right w:val="single" w:sz="8" w:space="0" w:color="auto"/>
            </w:tcBorders>
            <w:shd w:val="clear" w:color="auto" w:fill="auto"/>
            <w:noWrap/>
            <w:vAlign w:val="center"/>
            <w:hideMark/>
          </w:tcPr>
          <w:p w14:paraId="0282B54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A9400F6" w14:textId="77777777" w:rsidTr="005C74CC">
        <w:trPr>
          <w:trHeight w:val="2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722E7B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0,8</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11F4B7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0,7</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89DF53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2ED5C7B4"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5A5B141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731F809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12E51BD2"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3AF59F88"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BF5E6C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0,6</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3A3D10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E9737A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0,2</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6A3E3B3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660" w:type="dxa"/>
            <w:tcBorders>
              <w:top w:val="nil"/>
              <w:left w:val="nil"/>
              <w:bottom w:val="single" w:sz="8" w:space="0" w:color="auto"/>
              <w:right w:val="single" w:sz="8" w:space="0" w:color="auto"/>
            </w:tcBorders>
            <w:shd w:val="clear" w:color="auto" w:fill="auto"/>
            <w:noWrap/>
            <w:vAlign w:val="center"/>
            <w:hideMark/>
          </w:tcPr>
          <w:p w14:paraId="7073508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920654C"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7A68F39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7550F4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5386F6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6116EDB4"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47A9F51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660" w:type="dxa"/>
            <w:tcBorders>
              <w:top w:val="nil"/>
              <w:left w:val="nil"/>
              <w:bottom w:val="single" w:sz="8" w:space="0" w:color="auto"/>
              <w:right w:val="single" w:sz="8" w:space="0" w:color="auto"/>
            </w:tcBorders>
            <w:shd w:val="clear" w:color="auto" w:fill="auto"/>
            <w:noWrap/>
            <w:vAlign w:val="center"/>
            <w:hideMark/>
          </w:tcPr>
          <w:p w14:paraId="5E2B95D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413CCF4"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7ADAE8AD"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B1D2D6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0,4</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63D2A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35957C1B"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42C6E21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62DB59E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5AC8BFD8"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56AA79AA"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50A647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ABD372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F96155"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0,1</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2517BA0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660" w:type="dxa"/>
            <w:tcBorders>
              <w:top w:val="nil"/>
              <w:left w:val="nil"/>
              <w:bottom w:val="single" w:sz="8" w:space="0" w:color="auto"/>
              <w:right w:val="single" w:sz="8" w:space="0" w:color="auto"/>
            </w:tcBorders>
            <w:shd w:val="clear" w:color="auto" w:fill="auto"/>
            <w:noWrap/>
            <w:vAlign w:val="center"/>
            <w:hideMark/>
          </w:tcPr>
          <w:p w14:paraId="1A4817E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FDEFE75"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6274A8A5"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076A05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1F2717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CF6C03C" w14:textId="77777777" w:rsidR="005C74CC" w:rsidRPr="00313AEE" w:rsidRDefault="005C74CC" w:rsidP="005C74CC">
            <w:pPr>
              <w:rPr>
                <w:rFonts w:asciiTheme="minorHAnsi" w:hAnsiTheme="minorHAnsi"/>
                <w:b/>
                <w:bCs/>
                <w:sz w:val="22"/>
                <w:szCs w:val="22"/>
                <w:lang w:eastAsia="ru-RU"/>
              </w:rPr>
            </w:pP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0139A2E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1B2A467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2E0F0CD6"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68D493B3"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E331D3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9F54D2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29DC08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ниже 0,1</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58EF384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660" w:type="dxa"/>
            <w:tcBorders>
              <w:top w:val="nil"/>
              <w:left w:val="nil"/>
              <w:bottom w:val="single" w:sz="8" w:space="0" w:color="auto"/>
              <w:right w:val="single" w:sz="8" w:space="0" w:color="auto"/>
            </w:tcBorders>
            <w:shd w:val="clear" w:color="auto" w:fill="auto"/>
            <w:noWrap/>
            <w:vAlign w:val="center"/>
            <w:hideMark/>
          </w:tcPr>
          <w:p w14:paraId="6C4F021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5D76DD93"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126C2C4F"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AEC9FE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2BE31A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583FFB5" w14:textId="77777777" w:rsidR="005C74CC" w:rsidRPr="00313AEE" w:rsidRDefault="005C74CC" w:rsidP="005C74CC">
            <w:pPr>
              <w:jc w:val="right"/>
              <w:rPr>
                <w:rFonts w:asciiTheme="minorHAnsi" w:hAnsiTheme="minorHAnsi"/>
                <w:sz w:val="22"/>
                <w:szCs w:val="22"/>
                <w:lang w:eastAsia="ru-RU"/>
              </w:rPr>
            </w:pPr>
            <w:r w:rsidRPr="00313AEE">
              <w:rPr>
                <w:rFonts w:asciiTheme="minorHAnsi" w:hAnsiTheme="minorHAnsi"/>
                <w:sz w:val="22"/>
                <w:szCs w:val="22"/>
                <w:lang w:eastAsia="ru-RU"/>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03F5780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c>
          <w:tcPr>
            <w:tcW w:w="1660" w:type="dxa"/>
            <w:tcBorders>
              <w:top w:val="nil"/>
              <w:left w:val="nil"/>
              <w:bottom w:val="single" w:sz="8" w:space="0" w:color="auto"/>
              <w:right w:val="single" w:sz="8" w:space="0" w:color="auto"/>
            </w:tcBorders>
            <w:shd w:val="clear" w:color="auto" w:fill="auto"/>
            <w:noWrap/>
            <w:vAlign w:val="center"/>
            <w:hideMark/>
          </w:tcPr>
          <w:p w14:paraId="7B0A840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6A7E2EC"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341F27B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A42A29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9646D4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CC0D7EA" w14:textId="77777777" w:rsidR="005C74CC" w:rsidRPr="00313AEE" w:rsidRDefault="005C74CC" w:rsidP="005C74CC">
            <w:pPr>
              <w:jc w:val="right"/>
              <w:rPr>
                <w:rFonts w:asciiTheme="minorHAnsi" w:hAnsiTheme="minorHAnsi"/>
                <w:sz w:val="22"/>
                <w:szCs w:val="22"/>
                <w:lang w:eastAsia="ru-RU"/>
              </w:rPr>
            </w:pPr>
            <w:r w:rsidRPr="00313AEE">
              <w:rPr>
                <w:rFonts w:asciiTheme="minorHAnsi" w:hAnsiTheme="minorHAnsi"/>
                <w:sz w:val="22"/>
                <w:szCs w:val="22"/>
                <w:lang w:eastAsia="ru-RU"/>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0D2822C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c>
          <w:tcPr>
            <w:tcW w:w="1660" w:type="dxa"/>
            <w:tcBorders>
              <w:top w:val="nil"/>
              <w:left w:val="nil"/>
              <w:bottom w:val="single" w:sz="8" w:space="0" w:color="auto"/>
              <w:right w:val="single" w:sz="8" w:space="0" w:color="auto"/>
            </w:tcBorders>
            <w:shd w:val="clear" w:color="auto" w:fill="auto"/>
            <w:noWrap/>
            <w:vAlign w:val="center"/>
            <w:hideMark/>
          </w:tcPr>
          <w:p w14:paraId="57CAB5A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F488D23" w14:textId="77777777" w:rsidTr="005C74CC">
        <w:trPr>
          <w:trHeight w:val="2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1B938FF"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lastRenderedPageBreak/>
              <w:t>0,7</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9CC707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0,6</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304742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CE8E90A" w14:textId="77777777" w:rsidR="005C74CC" w:rsidRPr="00313AEE" w:rsidRDefault="005C74CC" w:rsidP="005C74CC">
            <w:pPr>
              <w:jc w:val="right"/>
              <w:rPr>
                <w:rFonts w:asciiTheme="minorHAnsi" w:hAnsiTheme="minorHAnsi"/>
                <w:sz w:val="22"/>
                <w:szCs w:val="22"/>
                <w:lang w:eastAsia="ru-RU"/>
              </w:rPr>
            </w:pPr>
            <w:r w:rsidRPr="00313AEE">
              <w:rPr>
                <w:rFonts w:asciiTheme="minorHAnsi" w:hAnsiTheme="minorHAnsi"/>
                <w:sz w:val="22"/>
                <w:szCs w:val="22"/>
                <w:lang w:eastAsia="ru-RU"/>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E40FB8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c>
          <w:tcPr>
            <w:tcW w:w="1660" w:type="dxa"/>
            <w:tcBorders>
              <w:top w:val="nil"/>
              <w:left w:val="nil"/>
              <w:bottom w:val="single" w:sz="8" w:space="0" w:color="auto"/>
              <w:right w:val="single" w:sz="8" w:space="0" w:color="auto"/>
            </w:tcBorders>
            <w:shd w:val="clear" w:color="auto" w:fill="auto"/>
            <w:noWrap/>
            <w:vAlign w:val="center"/>
            <w:hideMark/>
          </w:tcPr>
          <w:p w14:paraId="3DFF1EA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7CF8A20"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1D5B840F"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AE5EF2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215158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DE855EE" w14:textId="77777777" w:rsidR="005C74CC" w:rsidRPr="00313AEE" w:rsidRDefault="005C74CC" w:rsidP="005C74CC">
            <w:pPr>
              <w:jc w:val="right"/>
              <w:rPr>
                <w:rFonts w:asciiTheme="minorHAnsi" w:hAnsiTheme="minorHAnsi"/>
                <w:sz w:val="22"/>
                <w:szCs w:val="22"/>
                <w:lang w:eastAsia="ru-RU"/>
              </w:rPr>
            </w:pPr>
            <w:r w:rsidRPr="00313AEE">
              <w:rPr>
                <w:rFonts w:asciiTheme="minorHAnsi" w:hAnsiTheme="minorHAnsi"/>
                <w:sz w:val="22"/>
                <w:szCs w:val="22"/>
                <w:lang w:eastAsia="ru-RU"/>
              </w:rPr>
              <w:t>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14:paraId="15355C8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c>
          <w:tcPr>
            <w:tcW w:w="1660" w:type="dxa"/>
            <w:tcBorders>
              <w:top w:val="nil"/>
              <w:left w:val="nil"/>
              <w:bottom w:val="single" w:sz="8" w:space="0" w:color="auto"/>
              <w:right w:val="single" w:sz="8" w:space="0" w:color="auto"/>
            </w:tcBorders>
            <w:shd w:val="clear" w:color="auto" w:fill="auto"/>
            <w:noWrap/>
            <w:vAlign w:val="center"/>
            <w:hideMark/>
          </w:tcPr>
          <w:p w14:paraId="3B2BBB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EED1797"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0FF2B662"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D4B8F6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0,4</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6C8B53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5280" w:type="dxa"/>
            <w:gridSpan w:val="5"/>
            <w:tcBorders>
              <w:top w:val="single" w:sz="8" w:space="0" w:color="auto"/>
              <w:left w:val="nil"/>
              <w:bottom w:val="single" w:sz="8" w:space="0" w:color="auto"/>
              <w:right w:val="single" w:sz="8" w:space="0" w:color="000000"/>
            </w:tcBorders>
            <w:shd w:val="clear" w:color="auto" w:fill="auto"/>
            <w:vAlign w:val="center"/>
            <w:hideMark/>
          </w:tcPr>
          <w:p w14:paraId="5CDDAAC4" w14:textId="77777777" w:rsidR="005C74CC" w:rsidRPr="00313AEE" w:rsidRDefault="005C74CC" w:rsidP="005C74CC">
            <w:pPr>
              <w:rPr>
                <w:rFonts w:asciiTheme="minorHAnsi" w:hAnsiTheme="minorHAnsi"/>
                <w:b/>
                <w:bCs/>
                <w:i/>
                <w:iCs/>
                <w:sz w:val="22"/>
                <w:szCs w:val="22"/>
                <w:lang w:eastAsia="ru-RU"/>
              </w:rPr>
            </w:pPr>
            <w:r w:rsidRPr="00313AEE">
              <w:rPr>
                <w:rFonts w:asciiTheme="minorHAnsi" w:hAnsiTheme="minorHAnsi"/>
                <w:b/>
                <w:bCs/>
                <w:i/>
                <w:iCs/>
                <w:sz w:val="22"/>
                <w:szCs w:val="22"/>
                <w:lang w:eastAsia="ru-RU"/>
              </w:rPr>
              <w:t>14.1. 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статье 14.:</w:t>
            </w:r>
          </w:p>
        </w:tc>
      </w:tr>
      <w:tr w:rsidR="005C74CC" w:rsidRPr="00313AEE" w14:paraId="53C8058B"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28AED566"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63D5F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B93181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52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0F3745"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а) к полной слепоте (0,0) приравнивается острота зрения ниже 0,01 и до светоощущения (счет пальцев у лица)</w:t>
            </w:r>
          </w:p>
        </w:tc>
      </w:tr>
      <w:tr w:rsidR="005C74CC" w:rsidRPr="00313AEE" w14:paraId="61152AB0"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3B89772B"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3AD860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0,2</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2FAEF5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c>
          <w:tcPr>
            <w:tcW w:w="5280" w:type="dxa"/>
            <w:gridSpan w:val="5"/>
            <w:vMerge/>
            <w:tcBorders>
              <w:top w:val="single" w:sz="8" w:space="0" w:color="auto"/>
              <w:left w:val="single" w:sz="8" w:space="0" w:color="auto"/>
              <w:bottom w:val="single" w:sz="8" w:space="0" w:color="000000"/>
              <w:right w:val="single" w:sz="8" w:space="0" w:color="000000"/>
            </w:tcBorders>
            <w:vAlign w:val="center"/>
            <w:hideMark/>
          </w:tcPr>
          <w:p w14:paraId="7FBBC22D" w14:textId="77777777" w:rsidR="005C74CC" w:rsidRPr="00313AEE" w:rsidRDefault="005C74CC" w:rsidP="005C74CC">
            <w:pPr>
              <w:rPr>
                <w:rFonts w:asciiTheme="minorHAnsi" w:hAnsiTheme="minorHAnsi"/>
                <w:i/>
                <w:iCs/>
                <w:sz w:val="22"/>
                <w:szCs w:val="22"/>
                <w:lang w:eastAsia="ru-RU"/>
              </w:rPr>
            </w:pPr>
          </w:p>
        </w:tc>
      </w:tr>
      <w:tr w:rsidR="005C74CC" w:rsidRPr="00313AEE" w14:paraId="4BBD1075"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041382F9"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B9446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2635CA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52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E53207"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5C74CC" w:rsidRPr="00313AEE" w14:paraId="1350A0EC"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2F2D4826"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735A60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ниже 0,1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02E6A2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5280" w:type="dxa"/>
            <w:gridSpan w:val="5"/>
            <w:vMerge/>
            <w:tcBorders>
              <w:top w:val="single" w:sz="8" w:space="0" w:color="auto"/>
              <w:left w:val="single" w:sz="8" w:space="0" w:color="auto"/>
              <w:bottom w:val="single" w:sz="8" w:space="0" w:color="000000"/>
              <w:right w:val="single" w:sz="8" w:space="0" w:color="000000"/>
            </w:tcBorders>
            <w:vAlign w:val="center"/>
            <w:hideMark/>
          </w:tcPr>
          <w:p w14:paraId="6FAB2252" w14:textId="77777777" w:rsidR="005C74CC" w:rsidRPr="00313AEE" w:rsidRDefault="005C74CC" w:rsidP="005C74CC">
            <w:pPr>
              <w:rPr>
                <w:rFonts w:asciiTheme="minorHAnsi" w:hAnsiTheme="minorHAnsi"/>
                <w:i/>
                <w:iCs/>
                <w:sz w:val="22"/>
                <w:szCs w:val="22"/>
                <w:lang w:eastAsia="ru-RU"/>
              </w:rPr>
            </w:pPr>
          </w:p>
        </w:tc>
      </w:tr>
      <w:tr w:rsidR="005C74CC" w:rsidRPr="00313AEE" w14:paraId="60F746BA"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173A3E66" w14:textId="77777777" w:rsidR="005C74CC" w:rsidRPr="00313AEE" w:rsidRDefault="005C74CC" w:rsidP="005C74CC">
            <w:pPr>
              <w:rPr>
                <w:rFonts w:asciiTheme="minorHAnsi" w:hAnsiTheme="minorHAnsi"/>
                <w:b/>
                <w:bCs/>
                <w:sz w:val="22"/>
                <w:szCs w:val="22"/>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0789F8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E8CDB0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c>
          <w:tcPr>
            <w:tcW w:w="5280" w:type="dxa"/>
            <w:gridSpan w:val="5"/>
            <w:vMerge/>
            <w:tcBorders>
              <w:top w:val="single" w:sz="8" w:space="0" w:color="auto"/>
              <w:left w:val="single" w:sz="8" w:space="0" w:color="auto"/>
              <w:bottom w:val="single" w:sz="8" w:space="0" w:color="000000"/>
              <w:right w:val="single" w:sz="8" w:space="0" w:color="000000"/>
            </w:tcBorders>
            <w:vAlign w:val="center"/>
            <w:hideMark/>
          </w:tcPr>
          <w:p w14:paraId="1CBB8558" w14:textId="77777777" w:rsidR="005C74CC" w:rsidRPr="00313AEE" w:rsidRDefault="005C74CC" w:rsidP="005C74CC">
            <w:pPr>
              <w:rPr>
                <w:rFonts w:asciiTheme="minorHAnsi" w:hAnsiTheme="minorHAnsi"/>
                <w:i/>
                <w:iCs/>
                <w:sz w:val="22"/>
                <w:szCs w:val="22"/>
                <w:lang w:eastAsia="ru-RU"/>
              </w:rPr>
            </w:pPr>
          </w:p>
        </w:tc>
      </w:tr>
      <w:tr w:rsidR="005C74CC" w:rsidRPr="00313AEE" w14:paraId="6FCFD1B3" w14:textId="77777777" w:rsidTr="005C74CC">
        <w:trPr>
          <w:trHeight w:val="1080"/>
        </w:trPr>
        <w:tc>
          <w:tcPr>
            <w:tcW w:w="1020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09612B89"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в)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ст.13, ст.17.</w:t>
            </w:r>
          </w:p>
        </w:tc>
      </w:tr>
      <w:tr w:rsidR="005C74CC" w:rsidRPr="00313AEE" w14:paraId="08CD43CF" w14:textId="77777777" w:rsidTr="005C74CC">
        <w:trPr>
          <w:trHeight w:val="645"/>
        </w:trPr>
        <w:tc>
          <w:tcPr>
            <w:tcW w:w="1020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12ACC34E"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г)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5C74CC" w:rsidRPr="00313AEE" w14:paraId="6594ED10" w14:textId="77777777" w:rsidTr="005C74CC">
        <w:trPr>
          <w:trHeight w:val="420"/>
        </w:trPr>
        <w:tc>
          <w:tcPr>
            <w:tcW w:w="1020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45AEFFB7"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д)</w:t>
            </w:r>
            <w:r w:rsidRPr="00313AEE">
              <w:rPr>
                <w:rFonts w:asciiTheme="minorHAnsi" w:hAnsiTheme="minorHAnsi"/>
                <w:sz w:val="22"/>
                <w:szCs w:val="22"/>
                <w:lang w:eastAsia="ru-RU"/>
              </w:rPr>
              <w:t xml:space="preserve"> </w:t>
            </w:r>
            <w:r w:rsidRPr="00313AEE">
              <w:rPr>
                <w:rFonts w:asciiTheme="minorHAnsi" w:hAnsiTheme="minorHAnsi"/>
                <w:i/>
                <w:iCs/>
                <w:sz w:val="22"/>
                <w:szCs w:val="22"/>
                <w:lang w:eastAsia="ru-RU"/>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5C74CC" w:rsidRPr="00313AEE" w14:paraId="3FEFF6CA" w14:textId="77777777" w:rsidTr="005C74CC">
        <w:trPr>
          <w:trHeight w:val="420"/>
        </w:trPr>
        <w:tc>
          <w:tcPr>
            <w:tcW w:w="1020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1D5779FF"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е)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5C74CC" w:rsidRPr="00313AEE" w14:paraId="2E9AD8D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DB845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770D91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глаза (глаз), повлекшее за собой полную потерю зрения единственного глаза или обоих глаз, обладавших зрением не ниже 0,01</w:t>
            </w:r>
          </w:p>
        </w:tc>
        <w:tc>
          <w:tcPr>
            <w:tcW w:w="1660" w:type="dxa"/>
            <w:tcBorders>
              <w:top w:val="nil"/>
              <w:left w:val="nil"/>
              <w:bottom w:val="single" w:sz="8" w:space="0" w:color="auto"/>
              <w:right w:val="single" w:sz="8" w:space="0" w:color="auto"/>
            </w:tcBorders>
            <w:shd w:val="clear" w:color="auto" w:fill="auto"/>
            <w:noWrap/>
            <w:vAlign w:val="center"/>
            <w:hideMark/>
          </w:tcPr>
          <w:p w14:paraId="4F453F5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774D78A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7DCF2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16.</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681E31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Удаление в результате травмы глазного яблока слепого глаза</w:t>
            </w:r>
          </w:p>
        </w:tc>
        <w:tc>
          <w:tcPr>
            <w:tcW w:w="1660" w:type="dxa"/>
            <w:tcBorders>
              <w:top w:val="nil"/>
              <w:left w:val="nil"/>
              <w:bottom w:val="single" w:sz="8" w:space="0" w:color="auto"/>
              <w:right w:val="single" w:sz="8" w:space="0" w:color="auto"/>
            </w:tcBorders>
            <w:shd w:val="clear" w:color="auto" w:fill="auto"/>
            <w:noWrap/>
            <w:vAlign w:val="center"/>
            <w:hideMark/>
          </w:tcPr>
          <w:p w14:paraId="7FF1B8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0AB9AF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1BA43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977DFA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орбиты</w:t>
            </w:r>
          </w:p>
        </w:tc>
        <w:tc>
          <w:tcPr>
            <w:tcW w:w="1660" w:type="dxa"/>
            <w:tcBorders>
              <w:top w:val="nil"/>
              <w:left w:val="nil"/>
              <w:bottom w:val="single" w:sz="8" w:space="0" w:color="auto"/>
              <w:right w:val="single" w:sz="8" w:space="0" w:color="auto"/>
            </w:tcBorders>
            <w:shd w:val="clear" w:color="auto" w:fill="auto"/>
            <w:noWrap/>
            <w:vAlign w:val="center"/>
            <w:hideMark/>
          </w:tcPr>
          <w:p w14:paraId="76CC8F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3537DB2"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264DD0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17.1.</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22814E6F"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9.–17.:</w:t>
            </w:r>
          </w:p>
        </w:tc>
        <w:tc>
          <w:tcPr>
            <w:tcW w:w="1660" w:type="dxa"/>
            <w:tcBorders>
              <w:top w:val="nil"/>
              <w:left w:val="nil"/>
              <w:bottom w:val="single" w:sz="4" w:space="0" w:color="auto"/>
              <w:right w:val="single" w:sz="8" w:space="0" w:color="auto"/>
            </w:tcBorders>
            <w:shd w:val="clear" w:color="auto" w:fill="auto"/>
            <w:noWrap/>
            <w:vAlign w:val="center"/>
            <w:hideMark/>
          </w:tcPr>
          <w:p w14:paraId="55AAC4F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B155E5A" w14:textId="77777777" w:rsidTr="009C5CAC">
        <w:trPr>
          <w:trHeight w:val="735"/>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509C51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62DB02B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ожоги глаза без указания степени, а также ожоги глаза I степени, не повлекшие за собой патологических изменений, не подпадают под определение «Травма» и не дают оснований для страховой выплаты</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704B80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9814F83" w14:textId="77777777" w:rsidTr="009C5CAC">
        <w:trPr>
          <w:trHeight w:val="42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DD1932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4C077E6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поверхностные инородные тела на оболочках глаза не подпадают под определение «Травма» и не дают оснований для страховой выплаты</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5688646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38BB5E2" w14:textId="77777777" w:rsidTr="005C74CC">
        <w:trPr>
          <w:trHeight w:val="9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D42AF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681C99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повреждения, перечисленные в ст.13, повлекут за собой снижение остроты зрения, страховая выплата производится в соответствии со ст.14., то при этом ст.13 не применяется; если же в связи с повреждением глазного яблока произведена страховая выплата по ст.13,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660" w:type="dxa"/>
            <w:tcBorders>
              <w:top w:val="nil"/>
              <w:left w:val="nil"/>
              <w:bottom w:val="single" w:sz="8" w:space="0" w:color="auto"/>
              <w:right w:val="single" w:sz="8" w:space="0" w:color="auto"/>
            </w:tcBorders>
            <w:shd w:val="clear" w:color="auto" w:fill="auto"/>
            <w:noWrap/>
            <w:vAlign w:val="center"/>
            <w:hideMark/>
          </w:tcPr>
          <w:p w14:paraId="1C1F304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0886735" w14:textId="77777777" w:rsidTr="005C74CC">
        <w:trPr>
          <w:trHeight w:val="13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CD91B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65CFC9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ст.13, ст.17.</w:t>
            </w:r>
          </w:p>
        </w:tc>
        <w:tc>
          <w:tcPr>
            <w:tcW w:w="1660" w:type="dxa"/>
            <w:tcBorders>
              <w:top w:val="nil"/>
              <w:left w:val="nil"/>
              <w:bottom w:val="single" w:sz="8" w:space="0" w:color="auto"/>
              <w:right w:val="single" w:sz="8" w:space="0" w:color="auto"/>
            </w:tcBorders>
            <w:shd w:val="clear" w:color="auto" w:fill="auto"/>
            <w:noWrap/>
            <w:vAlign w:val="center"/>
            <w:hideMark/>
          </w:tcPr>
          <w:p w14:paraId="485218A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D0B8E09" w14:textId="77777777" w:rsidTr="005C74CC">
        <w:trPr>
          <w:trHeight w:val="4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EC19F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BAE18E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Если в результате травмы возникли повреждения, указанные в ст.1, 2, 3, 4, 5, то выплата по ст.17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30FDA0B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D47A74F"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0F54A4EC"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Органы слуха</w:t>
            </w:r>
          </w:p>
        </w:tc>
      </w:tr>
      <w:tr w:rsidR="005C74CC" w:rsidRPr="00313AEE" w14:paraId="06A2839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EA56A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90BB73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ушной раковины,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11806B5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58F152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EAD9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976581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до 1/3 части ушной раковины</w:t>
            </w:r>
          </w:p>
        </w:tc>
        <w:tc>
          <w:tcPr>
            <w:tcW w:w="1660" w:type="dxa"/>
            <w:tcBorders>
              <w:top w:val="nil"/>
              <w:left w:val="nil"/>
              <w:bottom w:val="single" w:sz="8" w:space="0" w:color="auto"/>
              <w:right w:val="single" w:sz="8" w:space="0" w:color="auto"/>
            </w:tcBorders>
            <w:shd w:val="clear" w:color="auto" w:fill="auto"/>
            <w:noWrap/>
            <w:vAlign w:val="center"/>
            <w:hideMark/>
          </w:tcPr>
          <w:p w14:paraId="6C1F3DB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7DA41DB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2C6A0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BECE3C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отсутствие 1/3 - 1/2 части ушной раковины</w:t>
            </w:r>
          </w:p>
        </w:tc>
        <w:tc>
          <w:tcPr>
            <w:tcW w:w="1660" w:type="dxa"/>
            <w:tcBorders>
              <w:top w:val="nil"/>
              <w:left w:val="nil"/>
              <w:bottom w:val="single" w:sz="8" w:space="0" w:color="auto"/>
              <w:right w:val="single" w:sz="8" w:space="0" w:color="auto"/>
            </w:tcBorders>
            <w:shd w:val="clear" w:color="auto" w:fill="auto"/>
            <w:noWrap/>
            <w:vAlign w:val="center"/>
            <w:hideMark/>
          </w:tcPr>
          <w:p w14:paraId="19EB944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669821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15D37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C5E8D8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отсутствие более 1/2 части ушной раковины</w:t>
            </w:r>
          </w:p>
        </w:tc>
        <w:tc>
          <w:tcPr>
            <w:tcW w:w="1660" w:type="dxa"/>
            <w:tcBorders>
              <w:top w:val="nil"/>
              <w:left w:val="nil"/>
              <w:bottom w:val="single" w:sz="8" w:space="0" w:color="auto"/>
              <w:right w:val="single" w:sz="8" w:space="0" w:color="auto"/>
            </w:tcBorders>
            <w:shd w:val="clear" w:color="auto" w:fill="auto"/>
            <w:noWrap/>
            <w:vAlign w:val="center"/>
            <w:hideMark/>
          </w:tcPr>
          <w:p w14:paraId="2267E28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5E4D824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B0D00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19.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2285E7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одного уха, повлекшее за собой снижение слуха:</w:t>
            </w:r>
          </w:p>
        </w:tc>
        <w:tc>
          <w:tcPr>
            <w:tcW w:w="1660" w:type="dxa"/>
            <w:tcBorders>
              <w:top w:val="nil"/>
              <w:left w:val="nil"/>
              <w:bottom w:val="single" w:sz="8" w:space="0" w:color="auto"/>
              <w:right w:val="single" w:sz="8" w:space="0" w:color="auto"/>
            </w:tcBorders>
            <w:shd w:val="clear" w:color="auto" w:fill="auto"/>
            <w:noWrap/>
            <w:vAlign w:val="center"/>
            <w:hideMark/>
          </w:tcPr>
          <w:p w14:paraId="71BC426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77146F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8CA60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4CB380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шепотная речь на расстоянии от 1 до 3 м</w:t>
            </w:r>
          </w:p>
        </w:tc>
        <w:tc>
          <w:tcPr>
            <w:tcW w:w="1660" w:type="dxa"/>
            <w:tcBorders>
              <w:top w:val="nil"/>
              <w:left w:val="nil"/>
              <w:bottom w:val="single" w:sz="8" w:space="0" w:color="auto"/>
              <w:right w:val="single" w:sz="8" w:space="0" w:color="auto"/>
            </w:tcBorders>
            <w:shd w:val="clear" w:color="auto" w:fill="auto"/>
            <w:noWrap/>
            <w:vAlign w:val="center"/>
            <w:hideMark/>
          </w:tcPr>
          <w:p w14:paraId="1330852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8E89D0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BC601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8BF8E4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шепотная речь - до 1 м</w:t>
            </w:r>
          </w:p>
        </w:tc>
        <w:tc>
          <w:tcPr>
            <w:tcW w:w="1660" w:type="dxa"/>
            <w:tcBorders>
              <w:top w:val="nil"/>
              <w:left w:val="nil"/>
              <w:bottom w:val="single" w:sz="8" w:space="0" w:color="auto"/>
              <w:right w:val="single" w:sz="8" w:space="0" w:color="auto"/>
            </w:tcBorders>
            <w:shd w:val="clear" w:color="auto" w:fill="auto"/>
            <w:noWrap/>
            <w:vAlign w:val="center"/>
            <w:hideMark/>
          </w:tcPr>
          <w:p w14:paraId="47C202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FC1ED3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DC420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2DCBF9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полная глухота (разговорная речь - 0)</w:t>
            </w:r>
          </w:p>
        </w:tc>
        <w:tc>
          <w:tcPr>
            <w:tcW w:w="1660" w:type="dxa"/>
            <w:tcBorders>
              <w:top w:val="nil"/>
              <w:left w:val="nil"/>
              <w:bottom w:val="single" w:sz="8" w:space="0" w:color="auto"/>
              <w:right w:val="single" w:sz="8" w:space="0" w:color="auto"/>
            </w:tcBorders>
            <w:shd w:val="clear" w:color="auto" w:fill="auto"/>
            <w:noWrap/>
            <w:vAlign w:val="center"/>
            <w:hideMark/>
          </w:tcPr>
          <w:p w14:paraId="59AF93B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2252BE8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B5C00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0959C9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Разрыв одной барабанной перепонки в результате травмы, не повлекший за собой снижения слуха</w:t>
            </w:r>
          </w:p>
        </w:tc>
        <w:tc>
          <w:tcPr>
            <w:tcW w:w="1660" w:type="dxa"/>
            <w:tcBorders>
              <w:top w:val="nil"/>
              <w:left w:val="nil"/>
              <w:bottom w:val="single" w:sz="8" w:space="0" w:color="auto"/>
              <w:right w:val="single" w:sz="8" w:space="0" w:color="auto"/>
            </w:tcBorders>
            <w:shd w:val="clear" w:color="auto" w:fill="auto"/>
            <w:noWrap/>
            <w:vAlign w:val="center"/>
            <w:hideMark/>
          </w:tcPr>
          <w:p w14:paraId="56A5664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76CB635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6485C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20.1.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A6E093A"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18.–20.:</w:t>
            </w:r>
          </w:p>
        </w:tc>
        <w:tc>
          <w:tcPr>
            <w:tcW w:w="1660" w:type="dxa"/>
            <w:tcBorders>
              <w:top w:val="nil"/>
              <w:left w:val="nil"/>
              <w:bottom w:val="single" w:sz="8" w:space="0" w:color="auto"/>
              <w:right w:val="single" w:sz="8" w:space="0" w:color="auto"/>
            </w:tcBorders>
            <w:shd w:val="clear" w:color="auto" w:fill="auto"/>
            <w:noWrap/>
            <w:vAlign w:val="center"/>
            <w:hideMark/>
          </w:tcPr>
          <w:p w14:paraId="2A64C44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562BCDE" w14:textId="77777777" w:rsidTr="005C74CC">
        <w:trPr>
          <w:trHeight w:val="69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AFB2C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669C3D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решение о страховой выплате по ст.18 принимается на основании данных освидетельствования, проведенного после заживления раны; если страховая выплата произведена по ст.18, выплата по ст.45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128C24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40826FA" w14:textId="77777777" w:rsidTr="005C74CC">
        <w:trPr>
          <w:trHeight w:val="11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F4585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3EE6E6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застрахованный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ст.20 (если имеются основания)</w:t>
            </w:r>
          </w:p>
        </w:tc>
        <w:tc>
          <w:tcPr>
            <w:tcW w:w="1660" w:type="dxa"/>
            <w:tcBorders>
              <w:top w:val="nil"/>
              <w:left w:val="nil"/>
              <w:bottom w:val="single" w:sz="8" w:space="0" w:color="auto"/>
              <w:right w:val="single" w:sz="8" w:space="0" w:color="auto"/>
            </w:tcBorders>
            <w:shd w:val="clear" w:color="auto" w:fill="auto"/>
            <w:noWrap/>
            <w:vAlign w:val="center"/>
            <w:hideMark/>
          </w:tcPr>
          <w:p w14:paraId="7D0D587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320A5C0"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CBF29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626D71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в результате травмы произошел разрыв барабанной перепонки, и наступило снижение слуха, страховая выплата производится по ст.19., то при этом ст.20 не применяется</w:t>
            </w:r>
          </w:p>
        </w:tc>
        <w:tc>
          <w:tcPr>
            <w:tcW w:w="1660" w:type="dxa"/>
            <w:tcBorders>
              <w:top w:val="nil"/>
              <w:left w:val="nil"/>
              <w:bottom w:val="single" w:sz="8" w:space="0" w:color="auto"/>
              <w:right w:val="single" w:sz="8" w:space="0" w:color="auto"/>
            </w:tcBorders>
            <w:shd w:val="clear" w:color="auto" w:fill="auto"/>
            <w:noWrap/>
            <w:vAlign w:val="center"/>
            <w:hideMark/>
          </w:tcPr>
          <w:p w14:paraId="4B172CD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F4480DB"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83889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F1B305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если разрыв барабанной перепонки произошел в результате перелома костей основания черепа (средняя черепная ямка), ст.20 не применяется</w:t>
            </w:r>
          </w:p>
        </w:tc>
        <w:tc>
          <w:tcPr>
            <w:tcW w:w="1660" w:type="dxa"/>
            <w:tcBorders>
              <w:top w:val="nil"/>
              <w:left w:val="nil"/>
              <w:bottom w:val="single" w:sz="8" w:space="0" w:color="auto"/>
              <w:right w:val="single" w:sz="8" w:space="0" w:color="auto"/>
            </w:tcBorders>
            <w:shd w:val="clear" w:color="auto" w:fill="auto"/>
            <w:noWrap/>
            <w:vAlign w:val="center"/>
            <w:hideMark/>
          </w:tcPr>
          <w:p w14:paraId="711B4C2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E3E9DAD"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42101691"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Дыхательная система</w:t>
            </w:r>
          </w:p>
        </w:tc>
      </w:tr>
      <w:tr w:rsidR="005C74CC" w:rsidRPr="00313AEE" w14:paraId="1AC0CC5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33F05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A98AC4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костей носа</w:t>
            </w:r>
          </w:p>
        </w:tc>
        <w:tc>
          <w:tcPr>
            <w:tcW w:w="1660" w:type="dxa"/>
            <w:tcBorders>
              <w:top w:val="nil"/>
              <w:left w:val="nil"/>
              <w:bottom w:val="single" w:sz="8" w:space="0" w:color="auto"/>
              <w:right w:val="single" w:sz="8" w:space="0" w:color="auto"/>
            </w:tcBorders>
            <w:shd w:val="clear" w:color="auto" w:fill="auto"/>
            <w:noWrap/>
            <w:vAlign w:val="center"/>
            <w:hideMark/>
          </w:tcPr>
          <w:p w14:paraId="0E16C64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w:t>
            </w:r>
          </w:p>
        </w:tc>
      </w:tr>
      <w:tr w:rsidR="005C74CC" w:rsidRPr="00313AEE" w14:paraId="3411A95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BCA7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F43458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легкого, подкожная эмфизема, гемоторакс, пневмоторакс, экссудативный плеврит:</w:t>
            </w:r>
          </w:p>
        </w:tc>
        <w:tc>
          <w:tcPr>
            <w:tcW w:w="1660" w:type="dxa"/>
            <w:tcBorders>
              <w:top w:val="nil"/>
              <w:left w:val="nil"/>
              <w:bottom w:val="single" w:sz="8" w:space="0" w:color="auto"/>
              <w:right w:val="single" w:sz="8" w:space="0" w:color="auto"/>
            </w:tcBorders>
            <w:shd w:val="clear" w:color="auto" w:fill="auto"/>
            <w:noWrap/>
            <w:vAlign w:val="center"/>
            <w:hideMark/>
          </w:tcPr>
          <w:p w14:paraId="62CED6C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2BC020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9A58C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04CB2E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 одной стороны</w:t>
            </w:r>
          </w:p>
        </w:tc>
        <w:tc>
          <w:tcPr>
            <w:tcW w:w="1660" w:type="dxa"/>
            <w:tcBorders>
              <w:top w:val="nil"/>
              <w:left w:val="nil"/>
              <w:bottom w:val="single" w:sz="8" w:space="0" w:color="auto"/>
              <w:right w:val="single" w:sz="8" w:space="0" w:color="auto"/>
            </w:tcBorders>
            <w:shd w:val="clear" w:color="auto" w:fill="auto"/>
            <w:noWrap/>
            <w:vAlign w:val="center"/>
            <w:hideMark/>
          </w:tcPr>
          <w:p w14:paraId="2977C4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B92F7E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A6B83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3F5B83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 двух сторон</w:t>
            </w:r>
          </w:p>
        </w:tc>
        <w:tc>
          <w:tcPr>
            <w:tcW w:w="1660" w:type="dxa"/>
            <w:tcBorders>
              <w:top w:val="nil"/>
              <w:left w:val="nil"/>
              <w:bottom w:val="single" w:sz="8" w:space="0" w:color="auto"/>
              <w:right w:val="single" w:sz="8" w:space="0" w:color="auto"/>
            </w:tcBorders>
            <w:shd w:val="clear" w:color="auto" w:fill="auto"/>
            <w:noWrap/>
            <w:vAlign w:val="center"/>
            <w:hideMark/>
          </w:tcPr>
          <w:p w14:paraId="64A93CE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73A7212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3C843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CAA5B5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в результате травмы грудной клетки и ее органов,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7E7F45D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4989D7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AF72C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ED2997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удаление доли, части легкого</w:t>
            </w:r>
          </w:p>
        </w:tc>
        <w:tc>
          <w:tcPr>
            <w:tcW w:w="1660" w:type="dxa"/>
            <w:tcBorders>
              <w:top w:val="nil"/>
              <w:left w:val="nil"/>
              <w:bottom w:val="single" w:sz="8" w:space="0" w:color="auto"/>
              <w:right w:val="single" w:sz="8" w:space="0" w:color="auto"/>
            </w:tcBorders>
            <w:shd w:val="clear" w:color="auto" w:fill="auto"/>
            <w:noWrap/>
            <w:vAlign w:val="center"/>
            <w:hideMark/>
          </w:tcPr>
          <w:p w14:paraId="7055BF4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73883B1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DD32B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9EEC26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удаление одного легкого</w:t>
            </w:r>
          </w:p>
        </w:tc>
        <w:tc>
          <w:tcPr>
            <w:tcW w:w="1660" w:type="dxa"/>
            <w:tcBorders>
              <w:top w:val="nil"/>
              <w:left w:val="nil"/>
              <w:bottom w:val="single" w:sz="8" w:space="0" w:color="auto"/>
              <w:right w:val="single" w:sz="8" w:space="0" w:color="auto"/>
            </w:tcBorders>
            <w:shd w:val="clear" w:color="auto" w:fill="auto"/>
            <w:noWrap/>
            <w:vAlign w:val="center"/>
            <w:hideMark/>
          </w:tcPr>
          <w:p w14:paraId="57A517A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7190512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50367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C45CA1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Перелом/переломы грудины</w:t>
            </w:r>
          </w:p>
        </w:tc>
        <w:tc>
          <w:tcPr>
            <w:tcW w:w="1660" w:type="dxa"/>
            <w:tcBorders>
              <w:top w:val="nil"/>
              <w:left w:val="nil"/>
              <w:bottom w:val="single" w:sz="8" w:space="0" w:color="auto"/>
              <w:right w:val="single" w:sz="8" w:space="0" w:color="auto"/>
            </w:tcBorders>
            <w:shd w:val="clear" w:color="auto" w:fill="auto"/>
            <w:noWrap/>
            <w:vAlign w:val="center"/>
            <w:hideMark/>
          </w:tcPr>
          <w:p w14:paraId="5C66DF4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25F9210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852A8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7BCE764"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Перелом/переломы ребер:</w:t>
            </w:r>
          </w:p>
        </w:tc>
        <w:tc>
          <w:tcPr>
            <w:tcW w:w="1660" w:type="dxa"/>
            <w:tcBorders>
              <w:top w:val="nil"/>
              <w:left w:val="nil"/>
              <w:bottom w:val="single" w:sz="8" w:space="0" w:color="auto"/>
              <w:right w:val="single" w:sz="8" w:space="0" w:color="auto"/>
            </w:tcBorders>
            <w:shd w:val="clear" w:color="auto" w:fill="auto"/>
            <w:noWrap/>
            <w:vAlign w:val="center"/>
            <w:hideMark/>
          </w:tcPr>
          <w:p w14:paraId="6505AE3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6B53E7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74504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639562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одного</w:t>
            </w:r>
          </w:p>
        </w:tc>
        <w:tc>
          <w:tcPr>
            <w:tcW w:w="1660" w:type="dxa"/>
            <w:tcBorders>
              <w:top w:val="nil"/>
              <w:left w:val="nil"/>
              <w:bottom w:val="single" w:sz="8" w:space="0" w:color="auto"/>
              <w:right w:val="single" w:sz="8" w:space="0" w:color="auto"/>
            </w:tcBorders>
            <w:shd w:val="clear" w:color="auto" w:fill="auto"/>
            <w:noWrap/>
            <w:vAlign w:val="center"/>
            <w:hideMark/>
          </w:tcPr>
          <w:p w14:paraId="20AA777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w:t>
            </w:r>
          </w:p>
        </w:tc>
      </w:tr>
      <w:tr w:rsidR="005C74CC" w:rsidRPr="00313AEE" w14:paraId="3C7F1A6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2AEE5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407656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двух</w:t>
            </w:r>
          </w:p>
        </w:tc>
        <w:tc>
          <w:tcPr>
            <w:tcW w:w="1660" w:type="dxa"/>
            <w:tcBorders>
              <w:top w:val="nil"/>
              <w:left w:val="nil"/>
              <w:bottom w:val="single" w:sz="8" w:space="0" w:color="auto"/>
              <w:right w:val="single" w:sz="8" w:space="0" w:color="auto"/>
            </w:tcBorders>
            <w:shd w:val="clear" w:color="auto" w:fill="auto"/>
            <w:noWrap/>
            <w:vAlign w:val="center"/>
            <w:hideMark/>
          </w:tcPr>
          <w:p w14:paraId="1AC96D9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w:t>
            </w:r>
          </w:p>
        </w:tc>
      </w:tr>
      <w:tr w:rsidR="005C74CC" w:rsidRPr="00313AEE" w14:paraId="03376C9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245FE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580A24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трёх и более</w:t>
            </w:r>
          </w:p>
        </w:tc>
        <w:tc>
          <w:tcPr>
            <w:tcW w:w="1660" w:type="dxa"/>
            <w:tcBorders>
              <w:top w:val="nil"/>
              <w:left w:val="nil"/>
              <w:bottom w:val="single" w:sz="8" w:space="0" w:color="auto"/>
              <w:right w:val="single" w:sz="8" w:space="0" w:color="auto"/>
            </w:tcBorders>
            <w:shd w:val="clear" w:color="auto" w:fill="auto"/>
            <w:noWrap/>
            <w:vAlign w:val="center"/>
            <w:hideMark/>
          </w:tcPr>
          <w:p w14:paraId="42DF150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34F10323" w14:textId="77777777" w:rsidTr="009C5CAC">
        <w:trPr>
          <w:trHeight w:val="45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04DA0A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26.</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3D19825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Проникающее ранение грудной клетки, торакоскопия, торакоцентез, торакотомия, произведенные в связи с травмой:</w:t>
            </w:r>
          </w:p>
        </w:tc>
        <w:tc>
          <w:tcPr>
            <w:tcW w:w="1660" w:type="dxa"/>
            <w:tcBorders>
              <w:top w:val="nil"/>
              <w:left w:val="nil"/>
              <w:bottom w:val="single" w:sz="4" w:space="0" w:color="auto"/>
              <w:right w:val="single" w:sz="8" w:space="0" w:color="auto"/>
            </w:tcBorders>
            <w:shd w:val="clear" w:color="auto" w:fill="auto"/>
            <w:noWrap/>
            <w:vAlign w:val="center"/>
            <w:hideMark/>
          </w:tcPr>
          <w:p w14:paraId="16AAE3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54D70E4" w14:textId="77777777" w:rsidTr="009C5CAC">
        <w:trPr>
          <w:trHeight w:val="405"/>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D12383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5F049D4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торакоскопия, торакоцентез, проникающее ранение без повреждения органов грудной полости, не потребовавшее проведения торакотомии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F11B4A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4F7BAB06"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6F0DA6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50F894B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торакотомия при отсутствии повреждения органов грудной полости</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6B6CFEE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12D460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5CED8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6123B6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торакотомия при повреждении органов грудной полости</w:t>
            </w:r>
          </w:p>
        </w:tc>
        <w:tc>
          <w:tcPr>
            <w:tcW w:w="1660" w:type="dxa"/>
            <w:tcBorders>
              <w:top w:val="nil"/>
              <w:left w:val="nil"/>
              <w:bottom w:val="single" w:sz="8" w:space="0" w:color="auto"/>
              <w:right w:val="single" w:sz="8" w:space="0" w:color="auto"/>
            </w:tcBorders>
            <w:shd w:val="clear" w:color="auto" w:fill="auto"/>
            <w:noWrap/>
            <w:vAlign w:val="center"/>
            <w:hideMark/>
          </w:tcPr>
          <w:p w14:paraId="447D979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9C20EE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E49A5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D02CC7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подъязычной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2F6B7DB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0E63DA1"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C2635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06A265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гортани, трахеи, подъязычной кости, щитовидного хряща, трахеостомия, произведенная в связи с травмой,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234DF61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7B595F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D6ED3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F57BC9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потерю голоса, ношение трахеостомической трубки в течение не менее 3 месяцев после травмы</w:t>
            </w:r>
          </w:p>
        </w:tc>
        <w:tc>
          <w:tcPr>
            <w:tcW w:w="1660" w:type="dxa"/>
            <w:tcBorders>
              <w:top w:val="nil"/>
              <w:left w:val="nil"/>
              <w:bottom w:val="single" w:sz="8" w:space="0" w:color="auto"/>
              <w:right w:val="single" w:sz="8" w:space="0" w:color="auto"/>
            </w:tcBorders>
            <w:shd w:val="clear" w:color="auto" w:fill="auto"/>
            <w:noWrap/>
            <w:vAlign w:val="center"/>
            <w:hideMark/>
          </w:tcPr>
          <w:p w14:paraId="03E9B44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2BB9FE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48081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26ABE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потерю голоса, ношение трахеостомической трубки в течение не менее 6 месяцев после травмы</w:t>
            </w:r>
          </w:p>
        </w:tc>
        <w:tc>
          <w:tcPr>
            <w:tcW w:w="1660" w:type="dxa"/>
            <w:tcBorders>
              <w:top w:val="nil"/>
              <w:left w:val="nil"/>
              <w:bottom w:val="single" w:sz="8" w:space="0" w:color="auto"/>
              <w:right w:val="single" w:sz="8" w:space="0" w:color="auto"/>
            </w:tcBorders>
            <w:shd w:val="clear" w:color="auto" w:fill="auto"/>
            <w:noWrap/>
            <w:vAlign w:val="center"/>
            <w:hideMark/>
          </w:tcPr>
          <w:p w14:paraId="541A5F0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1CDABCB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F2390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28.1.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82D91F"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21.–28.:</w:t>
            </w:r>
          </w:p>
        </w:tc>
        <w:tc>
          <w:tcPr>
            <w:tcW w:w="1660" w:type="dxa"/>
            <w:tcBorders>
              <w:top w:val="nil"/>
              <w:left w:val="nil"/>
              <w:bottom w:val="single" w:sz="8" w:space="0" w:color="auto"/>
              <w:right w:val="single" w:sz="8" w:space="0" w:color="auto"/>
            </w:tcBorders>
            <w:shd w:val="clear" w:color="auto" w:fill="auto"/>
            <w:noWrap/>
            <w:vAlign w:val="center"/>
            <w:hideMark/>
          </w:tcPr>
          <w:p w14:paraId="73D065B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FD4A45E"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86FBA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B71AFA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пневмония, развившаяся в период лечения травмы или после оперативного вмешательства, произведенного по поводу травмы, не дает оснований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036B8B8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3DA0D63" w14:textId="77777777" w:rsidTr="005C74CC">
        <w:trPr>
          <w:trHeight w:val="64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B27A5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90B834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если переломы ребер, грудины повлекли за собой осложнения, предусмотренные ст.22, страховая выплата по этой ст.22 производится за вычетом ранее произведённых выплат по ст.24., 25.</w:t>
            </w:r>
          </w:p>
        </w:tc>
        <w:tc>
          <w:tcPr>
            <w:tcW w:w="1660" w:type="dxa"/>
            <w:tcBorders>
              <w:top w:val="nil"/>
              <w:left w:val="nil"/>
              <w:bottom w:val="single" w:sz="8" w:space="0" w:color="auto"/>
              <w:right w:val="single" w:sz="8" w:space="0" w:color="auto"/>
            </w:tcBorders>
            <w:shd w:val="clear" w:color="auto" w:fill="auto"/>
            <w:noWrap/>
            <w:vAlign w:val="center"/>
            <w:hideMark/>
          </w:tcPr>
          <w:p w14:paraId="49B79B9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6ECD0F3"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4054A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FC3B4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при переломе ребер во время реанимационных мероприятий страховая выплата производится на общих основаниях</w:t>
            </w:r>
          </w:p>
        </w:tc>
        <w:tc>
          <w:tcPr>
            <w:tcW w:w="1660" w:type="dxa"/>
            <w:tcBorders>
              <w:top w:val="nil"/>
              <w:left w:val="nil"/>
              <w:bottom w:val="single" w:sz="8" w:space="0" w:color="auto"/>
              <w:right w:val="single" w:sz="8" w:space="0" w:color="auto"/>
            </w:tcBorders>
            <w:shd w:val="clear" w:color="auto" w:fill="auto"/>
            <w:noWrap/>
            <w:vAlign w:val="center"/>
            <w:hideMark/>
          </w:tcPr>
          <w:p w14:paraId="247BA81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87DE6F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18DC8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2D0461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перелом хрящевой части ребра дает основание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3B1D922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DEB54A0" w14:textId="77777777" w:rsidTr="005C74CC">
        <w:trPr>
          <w:trHeight w:val="64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12A66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3860C3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если в связи с повреждением грудной клетки и ее органов было произведено удаление легкого или его части, страховая выплата осуществляется в соответствии со ст.23, то при этом ст.26 не применяется</w:t>
            </w:r>
          </w:p>
        </w:tc>
        <w:tc>
          <w:tcPr>
            <w:tcW w:w="1660" w:type="dxa"/>
            <w:tcBorders>
              <w:top w:val="nil"/>
              <w:left w:val="nil"/>
              <w:bottom w:val="single" w:sz="8" w:space="0" w:color="auto"/>
              <w:right w:val="single" w:sz="8" w:space="0" w:color="auto"/>
            </w:tcBorders>
            <w:shd w:val="clear" w:color="auto" w:fill="auto"/>
            <w:noWrap/>
            <w:vAlign w:val="center"/>
            <w:hideMark/>
          </w:tcPr>
          <w:p w14:paraId="188E80A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5B64F0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1A478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337ECB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ст.22 и ст.26 одновременно не применяются</w:t>
            </w:r>
          </w:p>
        </w:tc>
        <w:tc>
          <w:tcPr>
            <w:tcW w:w="1660" w:type="dxa"/>
            <w:tcBorders>
              <w:top w:val="nil"/>
              <w:left w:val="nil"/>
              <w:bottom w:val="single" w:sz="8" w:space="0" w:color="auto"/>
              <w:right w:val="single" w:sz="8" w:space="0" w:color="auto"/>
            </w:tcBorders>
            <w:shd w:val="clear" w:color="auto" w:fill="auto"/>
            <w:noWrap/>
            <w:vAlign w:val="center"/>
            <w:hideMark/>
          </w:tcPr>
          <w:p w14:paraId="738162C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CA1FFB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02429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7C26C0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ж)               ст.25 и ст.26 одновременно не применяются</w:t>
            </w:r>
          </w:p>
        </w:tc>
        <w:tc>
          <w:tcPr>
            <w:tcW w:w="1660" w:type="dxa"/>
            <w:tcBorders>
              <w:top w:val="nil"/>
              <w:left w:val="nil"/>
              <w:bottom w:val="single" w:sz="8" w:space="0" w:color="auto"/>
              <w:right w:val="single" w:sz="8" w:space="0" w:color="auto"/>
            </w:tcBorders>
            <w:shd w:val="clear" w:color="auto" w:fill="auto"/>
            <w:noWrap/>
            <w:vAlign w:val="center"/>
            <w:hideMark/>
          </w:tcPr>
          <w:p w14:paraId="38B7576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5DA3562" w14:textId="77777777" w:rsidTr="005C74CC">
        <w:trPr>
          <w:trHeight w:val="8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DBC06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271472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з)                 если в связи с травмой грудной полости проводились торакоскопия, торакоцентез, торакотомия, страховая выплата осуществляется с учетом наиболее сложного вмешательства однократно; выплата по ст.26 за повторные вмешательства произведенные по поводу одной травмы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1EC34FD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58D5260"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5F3EC15F"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Сердечно-сосудистая система</w:t>
            </w:r>
          </w:p>
        </w:tc>
      </w:tr>
      <w:tr w:rsidR="005C74CC" w:rsidRPr="00313AEE" w14:paraId="38A0BBF0" w14:textId="77777777" w:rsidTr="005C74CC">
        <w:trPr>
          <w:trHeight w:val="46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9DDFD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29.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8A08F4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сердца, его оболочек и крупных магистральных сосудов, не повлекшее за собой сердечно-сосудистую недостаточность</w:t>
            </w:r>
          </w:p>
        </w:tc>
        <w:tc>
          <w:tcPr>
            <w:tcW w:w="1660" w:type="dxa"/>
            <w:tcBorders>
              <w:top w:val="nil"/>
              <w:left w:val="nil"/>
              <w:bottom w:val="single" w:sz="8" w:space="0" w:color="auto"/>
              <w:right w:val="single" w:sz="8" w:space="0" w:color="auto"/>
            </w:tcBorders>
            <w:shd w:val="clear" w:color="auto" w:fill="auto"/>
            <w:noWrap/>
            <w:vAlign w:val="center"/>
            <w:hideMark/>
          </w:tcPr>
          <w:p w14:paraId="22A5404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5B1A054"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56CA9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A6EBF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сердца, его оболочек и крупных магистральных сосудов, повлекшее за собой сердечно-сосудистую недостаточность:</w:t>
            </w:r>
          </w:p>
        </w:tc>
        <w:tc>
          <w:tcPr>
            <w:tcW w:w="1660" w:type="dxa"/>
            <w:tcBorders>
              <w:top w:val="nil"/>
              <w:left w:val="nil"/>
              <w:bottom w:val="single" w:sz="8" w:space="0" w:color="auto"/>
              <w:right w:val="single" w:sz="8" w:space="0" w:color="auto"/>
            </w:tcBorders>
            <w:shd w:val="clear" w:color="auto" w:fill="auto"/>
            <w:noWrap/>
            <w:vAlign w:val="center"/>
            <w:hideMark/>
          </w:tcPr>
          <w:p w14:paraId="5BB7CFF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D75350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60847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3C5B94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I степени</w:t>
            </w:r>
          </w:p>
        </w:tc>
        <w:tc>
          <w:tcPr>
            <w:tcW w:w="1660" w:type="dxa"/>
            <w:tcBorders>
              <w:top w:val="nil"/>
              <w:left w:val="nil"/>
              <w:bottom w:val="single" w:sz="8" w:space="0" w:color="auto"/>
              <w:right w:val="single" w:sz="8" w:space="0" w:color="auto"/>
            </w:tcBorders>
            <w:shd w:val="clear" w:color="auto" w:fill="auto"/>
            <w:noWrap/>
            <w:vAlign w:val="center"/>
            <w:hideMark/>
          </w:tcPr>
          <w:p w14:paraId="33624EC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A91F60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7F6C3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7672F5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II - III степени</w:t>
            </w:r>
          </w:p>
        </w:tc>
        <w:tc>
          <w:tcPr>
            <w:tcW w:w="1660" w:type="dxa"/>
            <w:tcBorders>
              <w:top w:val="nil"/>
              <w:left w:val="nil"/>
              <w:bottom w:val="single" w:sz="8" w:space="0" w:color="auto"/>
              <w:right w:val="single" w:sz="8" w:space="0" w:color="auto"/>
            </w:tcBorders>
            <w:shd w:val="clear" w:color="auto" w:fill="auto"/>
            <w:noWrap/>
            <w:vAlign w:val="center"/>
            <w:hideMark/>
          </w:tcPr>
          <w:p w14:paraId="2C8F8FF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68A54C88"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75BF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5AF867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крупных периферических сосудов (не повлекшее за собой нарушения кровообращения) на уровне:</w:t>
            </w:r>
          </w:p>
        </w:tc>
        <w:tc>
          <w:tcPr>
            <w:tcW w:w="1660" w:type="dxa"/>
            <w:tcBorders>
              <w:top w:val="nil"/>
              <w:left w:val="nil"/>
              <w:bottom w:val="single" w:sz="8" w:space="0" w:color="auto"/>
              <w:right w:val="single" w:sz="8" w:space="0" w:color="auto"/>
            </w:tcBorders>
            <w:shd w:val="clear" w:color="auto" w:fill="auto"/>
            <w:noWrap/>
            <w:vAlign w:val="center"/>
            <w:hideMark/>
          </w:tcPr>
          <w:p w14:paraId="39C57EF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A96AFF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75E61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E0883F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плеча,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37BAF6B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4DA7055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E9F53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7703DC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предплечья, голени</w:t>
            </w:r>
          </w:p>
        </w:tc>
        <w:tc>
          <w:tcPr>
            <w:tcW w:w="1660" w:type="dxa"/>
            <w:tcBorders>
              <w:top w:val="nil"/>
              <w:left w:val="nil"/>
              <w:bottom w:val="single" w:sz="8" w:space="0" w:color="auto"/>
              <w:right w:val="single" w:sz="8" w:space="0" w:color="auto"/>
            </w:tcBorders>
            <w:shd w:val="clear" w:color="auto" w:fill="auto"/>
            <w:noWrap/>
            <w:vAlign w:val="center"/>
            <w:hideMark/>
          </w:tcPr>
          <w:p w14:paraId="17FFDBF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135114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85070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96AFC9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крупных периферических сосудов, повлекшее за собой сосудистую недостаточность</w:t>
            </w:r>
          </w:p>
        </w:tc>
        <w:tc>
          <w:tcPr>
            <w:tcW w:w="1660" w:type="dxa"/>
            <w:tcBorders>
              <w:top w:val="nil"/>
              <w:left w:val="nil"/>
              <w:bottom w:val="single" w:sz="8" w:space="0" w:color="auto"/>
              <w:right w:val="single" w:sz="8" w:space="0" w:color="auto"/>
            </w:tcBorders>
            <w:shd w:val="clear" w:color="auto" w:fill="auto"/>
            <w:noWrap/>
            <w:vAlign w:val="center"/>
            <w:hideMark/>
          </w:tcPr>
          <w:p w14:paraId="786837E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2E9AEA2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E4968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32.1.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B707D30"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29.–32.:</w:t>
            </w:r>
          </w:p>
        </w:tc>
        <w:tc>
          <w:tcPr>
            <w:tcW w:w="1660" w:type="dxa"/>
            <w:tcBorders>
              <w:top w:val="nil"/>
              <w:left w:val="nil"/>
              <w:bottom w:val="single" w:sz="8" w:space="0" w:color="auto"/>
              <w:right w:val="single" w:sz="8" w:space="0" w:color="auto"/>
            </w:tcBorders>
            <w:shd w:val="clear" w:color="auto" w:fill="auto"/>
            <w:noWrap/>
            <w:vAlign w:val="center"/>
            <w:hideMark/>
          </w:tcPr>
          <w:p w14:paraId="757F458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A564985" w14:textId="77777777" w:rsidTr="005C74CC">
        <w:trPr>
          <w:trHeight w:val="64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16280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5093A3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если в медицинских документах по поводу повреждения сердца оболочек сердца, крупных магистральных сосудов не указана степень сердечно-сосудистой недостаточности, страховая выплата производится по ст.30.а)</w:t>
            </w:r>
          </w:p>
        </w:tc>
        <w:tc>
          <w:tcPr>
            <w:tcW w:w="1660" w:type="dxa"/>
            <w:tcBorders>
              <w:top w:val="nil"/>
              <w:left w:val="nil"/>
              <w:bottom w:val="single" w:sz="8" w:space="0" w:color="auto"/>
              <w:right w:val="single" w:sz="8" w:space="0" w:color="auto"/>
            </w:tcBorders>
            <w:shd w:val="clear" w:color="auto" w:fill="auto"/>
            <w:noWrap/>
            <w:vAlign w:val="center"/>
            <w:hideMark/>
          </w:tcPr>
          <w:p w14:paraId="5E0AAB3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C0E349B" w14:textId="77777777" w:rsidTr="005C74CC">
        <w:trPr>
          <w:trHeight w:val="66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4F618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F5DA60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p>
        </w:tc>
        <w:tc>
          <w:tcPr>
            <w:tcW w:w="1660" w:type="dxa"/>
            <w:tcBorders>
              <w:top w:val="nil"/>
              <w:left w:val="nil"/>
              <w:bottom w:val="single" w:sz="8" w:space="0" w:color="auto"/>
              <w:right w:val="single" w:sz="8" w:space="0" w:color="auto"/>
            </w:tcBorders>
            <w:shd w:val="clear" w:color="auto" w:fill="auto"/>
            <w:noWrap/>
            <w:vAlign w:val="center"/>
            <w:hideMark/>
          </w:tcPr>
          <w:p w14:paraId="76B72B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51F062D" w14:textId="77777777" w:rsidTr="005C74CC">
        <w:trPr>
          <w:trHeight w:val="85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0518A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690236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
        </w:tc>
        <w:tc>
          <w:tcPr>
            <w:tcW w:w="1660" w:type="dxa"/>
            <w:tcBorders>
              <w:top w:val="nil"/>
              <w:left w:val="nil"/>
              <w:bottom w:val="single" w:sz="8" w:space="0" w:color="auto"/>
              <w:right w:val="single" w:sz="8" w:space="0" w:color="auto"/>
            </w:tcBorders>
            <w:shd w:val="clear" w:color="auto" w:fill="auto"/>
            <w:noWrap/>
            <w:vAlign w:val="center"/>
            <w:hideMark/>
          </w:tcPr>
          <w:p w14:paraId="12ABD53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E9E2573" w14:textId="77777777" w:rsidTr="005C74CC">
        <w:trPr>
          <w:trHeight w:val="4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3CE7D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596970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если в заявлении указано, что травма повлекла за собой нарушение функции сердечно-сосудистой системы, необходимо получить заключение специалиста</w:t>
            </w:r>
          </w:p>
        </w:tc>
        <w:tc>
          <w:tcPr>
            <w:tcW w:w="1660" w:type="dxa"/>
            <w:tcBorders>
              <w:top w:val="nil"/>
              <w:left w:val="nil"/>
              <w:bottom w:val="single" w:sz="8" w:space="0" w:color="auto"/>
              <w:right w:val="single" w:sz="8" w:space="0" w:color="auto"/>
            </w:tcBorders>
            <w:shd w:val="clear" w:color="auto" w:fill="auto"/>
            <w:noWrap/>
            <w:vAlign w:val="center"/>
            <w:hideMark/>
          </w:tcPr>
          <w:p w14:paraId="1D2D518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F40369E" w14:textId="77777777" w:rsidTr="005C74CC">
        <w:trPr>
          <w:trHeight w:val="8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0F927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47258B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страховая выплата по ст.30, ст.32 производится дополнительно, если указанные в этих статьях осложнения травмы будут установлены в лечебно-профилактическом учреждении по истечении 3 месяцев после травмы и подтверждены медицинскими документами этого учреждения; ранее этого срока выплата производится по ст.29, ст.31</w:t>
            </w:r>
          </w:p>
        </w:tc>
        <w:tc>
          <w:tcPr>
            <w:tcW w:w="1660" w:type="dxa"/>
            <w:tcBorders>
              <w:top w:val="nil"/>
              <w:left w:val="nil"/>
              <w:bottom w:val="single" w:sz="8" w:space="0" w:color="auto"/>
              <w:right w:val="single" w:sz="8" w:space="0" w:color="auto"/>
            </w:tcBorders>
            <w:shd w:val="clear" w:color="auto" w:fill="auto"/>
            <w:noWrap/>
            <w:vAlign w:val="center"/>
            <w:hideMark/>
          </w:tcPr>
          <w:p w14:paraId="51C21F8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9B9BFDE"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7D7C0431"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Органы пищеварения</w:t>
            </w:r>
          </w:p>
        </w:tc>
      </w:tr>
      <w:tr w:rsidR="005C74CC" w:rsidRPr="00313AEE" w14:paraId="4C3C48F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02691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585543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верхней челюсти, скуловой кости или нижней челюсти:</w:t>
            </w:r>
          </w:p>
        </w:tc>
        <w:tc>
          <w:tcPr>
            <w:tcW w:w="1660" w:type="dxa"/>
            <w:tcBorders>
              <w:top w:val="nil"/>
              <w:left w:val="nil"/>
              <w:bottom w:val="single" w:sz="8" w:space="0" w:color="auto"/>
              <w:right w:val="single" w:sz="8" w:space="0" w:color="auto"/>
            </w:tcBorders>
            <w:shd w:val="clear" w:color="auto" w:fill="auto"/>
            <w:noWrap/>
            <w:vAlign w:val="center"/>
            <w:hideMark/>
          </w:tcPr>
          <w:p w14:paraId="06FDA8A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BA42AB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C70E7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2826E3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70CB8B1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0BD543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080A1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378237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и более костей или двойной перелом одной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62F58A0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BD8821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54666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2E9152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челюсти, повлекшее за собой отсутствие:</w:t>
            </w:r>
          </w:p>
        </w:tc>
        <w:tc>
          <w:tcPr>
            <w:tcW w:w="1660" w:type="dxa"/>
            <w:tcBorders>
              <w:top w:val="nil"/>
              <w:left w:val="nil"/>
              <w:bottom w:val="single" w:sz="8" w:space="0" w:color="auto"/>
              <w:right w:val="single" w:sz="8" w:space="0" w:color="auto"/>
            </w:tcBorders>
            <w:shd w:val="clear" w:color="auto" w:fill="auto"/>
            <w:noWrap/>
            <w:vAlign w:val="center"/>
            <w:hideMark/>
          </w:tcPr>
          <w:p w14:paraId="12DE0E5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F81F1B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034A1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53EA5A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части челюсти (за исключением альвеолярного отростка)</w:t>
            </w:r>
          </w:p>
        </w:tc>
        <w:tc>
          <w:tcPr>
            <w:tcW w:w="1660" w:type="dxa"/>
            <w:tcBorders>
              <w:top w:val="nil"/>
              <w:left w:val="nil"/>
              <w:bottom w:val="single" w:sz="8" w:space="0" w:color="auto"/>
              <w:right w:val="single" w:sz="8" w:space="0" w:color="auto"/>
            </w:tcBorders>
            <w:shd w:val="clear" w:color="auto" w:fill="auto"/>
            <w:noWrap/>
            <w:vAlign w:val="center"/>
            <w:hideMark/>
          </w:tcPr>
          <w:p w14:paraId="5F64F7C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0408A3F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22FFA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4B775E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челюсти</w:t>
            </w:r>
          </w:p>
        </w:tc>
        <w:tc>
          <w:tcPr>
            <w:tcW w:w="1660" w:type="dxa"/>
            <w:tcBorders>
              <w:top w:val="nil"/>
              <w:left w:val="nil"/>
              <w:bottom w:val="single" w:sz="8" w:space="0" w:color="auto"/>
              <w:right w:val="single" w:sz="8" w:space="0" w:color="auto"/>
            </w:tcBorders>
            <w:shd w:val="clear" w:color="auto" w:fill="auto"/>
            <w:noWrap/>
            <w:vAlign w:val="center"/>
            <w:hideMark/>
          </w:tcPr>
          <w:p w14:paraId="5D32E1A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60</w:t>
            </w:r>
          </w:p>
        </w:tc>
      </w:tr>
      <w:tr w:rsidR="005C74CC" w:rsidRPr="00313AEE" w14:paraId="4F0E396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87B0D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29928F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языка,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68C4556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318F8F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BDC39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E06670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кончика языка</w:t>
            </w:r>
          </w:p>
        </w:tc>
        <w:tc>
          <w:tcPr>
            <w:tcW w:w="1660" w:type="dxa"/>
            <w:tcBorders>
              <w:top w:val="nil"/>
              <w:left w:val="nil"/>
              <w:bottom w:val="single" w:sz="8" w:space="0" w:color="auto"/>
              <w:right w:val="single" w:sz="8" w:space="0" w:color="auto"/>
            </w:tcBorders>
            <w:shd w:val="clear" w:color="auto" w:fill="auto"/>
            <w:noWrap/>
            <w:vAlign w:val="center"/>
            <w:hideMark/>
          </w:tcPr>
          <w:p w14:paraId="36AA6CB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59309E4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14628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91437A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отсутствие дистальной трети языка</w:t>
            </w:r>
          </w:p>
        </w:tc>
        <w:tc>
          <w:tcPr>
            <w:tcW w:w="1660" w:type="dxa"/>
            <w:tcBorders>
              <w:top w:val="nil"/>
              <w:left w:val="nil"/>
              <w:bottom w:val="single" w:sz="8" w:space="0" w:color="auto"/>
              <w:right w:val="single" w:sz="8" w:space="0" w:color="auto"/>
            </w:tcBorders>
            <w:shd w:val="clear" w:color="auto" w:fill="auto"/>
            <w:noWrap/>
            <w:vAlign w:val="center"/>
            <w:hideMark/>
          </w:tcPr>
          <w:p w14:paraId="37A8938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263869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34C36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839872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отсутствие языка на уровне средней трети</w:t>
            </w:r>
          </w:p>
        </w:tc>
        <w:tc>
          <w:tcPr>
            <w:tcW w:w="1660" w:type="dxa"/>
            <w:tcBorders>
              <w:top w:val="nil"/>
              <w:left w:val="nil"/>
              <w:bottom w:val="single" w:sz="8" w:space="0" w:color="auto"/>
              <w:right w:val="single" w:sz="8" w:space="0" w:color="auto"/>
            </w:tcBorders>
            <w:shd w:val="clear" w:color="auto" w:fill="auto"/>
            <w:noWrap/>
            <w:vAlign w:val="center"/>
            <w:hideMark/>
          </w:tcPr>
          <w:p w14:paraId="1202041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7A7AAC8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2E934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8D5484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отсутствие языка на уровне корня или полное отсутствие языка</w:t>
            </w:r>
          </w:p>
        </w:tc>
        <w:tc>
          <w:tcPr>
            <w:tcW w:w="1660" w:type="dxa"/>
            <w:tcBorders>
              <w:top w:val="nil"/>
              <w:left w:val="nil"/>
              <w:bottom w:val="single" w:sz="8" w:space="0" w:color="auto"/>
              <w:right w:val="single" w:sz="8" w:space="0" w:color="auto"/>
            </w:tcBorders>
            <w:shd w:val="clear" w:color="auto" w:fill="auto"/>
            <w:noWrap/>
            <w:vAlign w:val="center"/>
            <w:hideMark/>
          </w:tcPr>
          <w:p w14:paraId="5943009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60</w:t>
            </w:r>
          </w:p>
        </w:tc>
      </w:tr>
      <w:tr w:rsidR="005C74CC" w:rsidRPr="00313AEE" w14:paraId="6B05F64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395A5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36.</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64B5DF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(разрыв, ожог, ранение) пищевода, вызвавшее:</w:t>
            </w:r>
          </w:p>
        </w:tc>
        <w:tc>
          <w:tcPr>
            <w:tcW w:w="1660" w:type="dxa"/>
            <w:tcBorders>
              <w:top w:val="nil"/>
              <w:left w:val="nil"/>
              <w:bottom w:val="single" w:sz="8" w:space="0" w:color="auto"/>
              <w:right w:val="single" w:sz="8" w:space="0" w:color="auto"/>
            </w:tcBorders>
            <w:shd w:val="clear" w:color="auto" w:fill="auto"/>
            <w:noWrap/>
            <w:vAlign w:val="center"/>
            <w:hideMark/>
          </w:tcPr>
          <w:p w14:paraId="7461E7C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872882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C660D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B7E81A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сужение пищевода</w:t>
            </w:r>
          </w:p>
        </w:tc>
        <w:tc>
          <w:tcPr>
            <w:tcW w:w="1660" w:type="dxa"/>
            <w:tcBorders>
              <w:top w:val="nil"/>
              <w:left w:val="nil"/>
              <w:bottom w:val="single" w:sz="8" w:space="0" w:color="auto"/>
              <w:right w:val="single" w:sz="8" w:space="0" w:color="auto"/>
            </w:tcBorders>
            <w:shd w:val="clear" w:color="auto" w:fill="auto"/>
            <w:noWrap/>
            <w:vAlign w:val="center"/>
            <w:hideMark/>
          </w:tcPr>
          <w:p w14:paraId="3F40EA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3FE5F121"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DEEA3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ECCC90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непроходимость пищевода (при наличии гастростомы), а также состояние после пластики пищевода</w:t>
            </w:r>
          </w:p>
        </w:tc>
        <w:tc>
          <w:tcPr>
            <w:tcW w:w="1660" w:type="dxa"/>
            <w:tcBorders>
              <w:top w:val="nil"/>
              <w:left w:val="nil"/>
              <w:bottom w:val="single" w:sz="8" w:space="0" w:color="auto"/>
              <w:right w:val="single" w:sz="8" w:space="0" w:color="auto"/>
            </w:tcBorders>
            <w:shd w:val="clear" w:color="auto" w:fill="auto"/>
            <w:noWrap/>
            <w:vAlign w:val="center"/>
            <w:hideMark/>
          </w:tcPr>
          <w:p w14:paraId="0147F09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80</w:t>
            </w:r>
          </w:p>
        </w:tc>
      </w:tr>
      <w:tr w:rsidR="005C74CC" w:rsidRPr="00313AEE" w14:paraId="50741FE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6046C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F87D95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(разрыв, ожог, ранение) органов пищеварения, случайное острое отравление,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29A8EC0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0B275D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F822A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7563CA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рубцовое сужение (деформацию) желудка, кишечника, заднепроходного отверстия</w:t>
            </w:r>
          </w:p>
        </w:tc>
        <w:tc>
          <w:tcPr>
            <w:tcW w:w="1660" w:type="dxa"/>
            <w:tcBorders>
              <w:top w:val="nil"/>
              <w:left w:val="nil"/>
              <w:bottom w:val="single" w:sz="8" w:space="0" w:color="auto"/>
              <w:right w:val="single" w:sz="8" w:space="0" w:color="auto"/>
            </w:tcBorders>
            <w:shd w:val="clear" w:color="auto" w:fill="auto"/>
            <w:noWrap/>
            <w:vAlign w:val="center"/>
            <w:hideMark/>
          </w:tcPr>
          <w:p w14:paraId="4262BB2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584CFAC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FE5E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F03306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спаечную болезнь, состояние после операции по поводу спаечной непроходимости</w:t>
            </w:r>
          </w:p>
        </w:tc>
        <w:tc>
          <w:tcPr>
            <w:tcW w:w="1660" w:type="dxa"/>
            <w:tcBorders>
              <w:top w:val="nil"/>
              <w:left w:val="nil"/>
              <w:bottom w:val="single" w:sz="8" w:space="0" w:color="auto"/>
              <w:right w:val="single" w:sz="8" w:space="0" w:color="auto"/>
            </w:tcBorders>
            <w:shd w:val="clear" w:color="auto" w:fill="auto"/>
            <w:noWrap/>
            <w:vAlign w:val="center"/>
            <w:hideMark/>
          </w:tcPr>
          <w:p w14:paraId="28657BD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5CE8AB2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3DF1C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F70087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кишечный свищ, кишечно-влагалищный свищ, свищ поджелудочной железы</w:t>
            </w:r>
          </w:p>
        </w:tc>
        <w:tc>
          <w:tcPr>
            <w:tcW w:w="1660" w:type="dxa"/>
            <w:tcBorders>
              <w:top w:val="nil"/>
              <w:left w:val="nil"/>
              <w:bottom w:val="single" w:sz="8" w:space="0" w:color="auto"/>
              <w:right w:val="single" w:sz="8" w:space="0" w:color="auto"/>
            </w:tcBorders>
            <w:shd w:val="clear" w:color="auto" w:fill="auto"/>
            <w:noWrap/>
            <w:vAlign w:val="center"/>
            <w:hideMark/>
          </w:tcPr>
          <w:p w14:paraId="5801ECD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1363488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FA10D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863F71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противоестественный задний проход (формирование или наложение колостомы)</w:t>
            </w:r>
          </w:p>
        </w:tc>
        <w:tc>
          <w:tcPr>
            <w:tcW w:w="1660" w:type="dxa"/>
            <w:tcBorders>
              <w:top w:val="nil"/>
              <w:left w:val="nil"/>
              <w:bottom w:val="single" w:sz="8" w:space="0" w:color="auto"/>
              <w:right w:val="single" w:sz="8" w:space="0" w:color="auto"/>
            </w:tcBorders>
            <w:shd w:val="clear" w:color="auto" w:fill="auto"/>
            <w:noWrap/>
            <w:vAlign w:val="center"/>
            <w:hideMark/>
          </w:tcPr>
          <w:p w14:paraId="5E0C27E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80</w:t>
            </w:r>
          </w:p>
        </w:tc>
      </w:tr>
      <w:tr w:rsidR="005C74CC" w:rsidRPr="00313AEE" w14:paraId="47F354C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E2D9D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3CC8CD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печени, желчного пузыря,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4943C54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F910BD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096F4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DFDD33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ушивание разрывов печени или удаление желчного пузыря</w:t>
            </w:r>
          </w:p>
        </w:tc>
        <w:tc>
          <w:tcPr>
            <w:tcW w:w="1660" w:type="dxa"/>
            <w:tcBorders>
              <w:top w:val="nil"/>
              <w:left w:val="nil"/>
              <w:bottom w:val="single" w:sz="8" w:space="0" w:color="auto"/>
              <w:right w:val="single" w:sz="8" w:space="0" w:color="auto"/>
            </w:tcBorders>
            <w:shd w:val="clear" w:color="auto" w:fill="auto"/>
            <w:noWrap/>
            <w:vAlign w:val="center"/>
            <w:hideMark/>
          </w:tcPr>
          <w:p w14:paraId="1D9D1DE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B407DB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80510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7B0970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ушивание разрывов печени и удаление желчного пузыря</w:t>
            </w:r>
          </w:p>
        </w:tc>
        <w:tc>
          <w:tcPr>
            <w:tcW w:w="1660" w:type="dxa"/>
            <w:tcBorders>
              <w:top w:val="nil"/>
              <w:left w:val="nil"/>
              <w:bottom w:val="single" w:sz="8" w:space="0" w:color="auto"/>
              <w:right w:val="single" w:sz="8" w:space="0" w:color="auto"/>
            </w:tcBorders>
            <w:shd w:val="clear" w:color="auto" w:fill="auto"/>
            <w:noWrap/>
            <w:vAlign w:val="center"/>
            <w:hideMark/>
          </w:tcPr>
          <w:p w14:paraId="2C9E2D6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0806C88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22CEC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662D20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удаление части печени</w:t>
            </w:r>
          </w:p>
        </w:tc>
        <w:tc>
          <w:tcPr>
            <w:tcW w:w="1660" w:type="dxa"/>
            <w:tcBorders>
              <w:top w:val="nil"/>
              <w:left w:val="nil"/>
              <w:bottom w:val="single" w:sz="8" w:space="0" w:color="auto"/>
              <w:right w:val="single" w:sz="8" w:space="0" w:color="auto"/>
            </w:tcBorders>
            <w:shd w:val="clear" w:color="auto" w:fill="auto"/>
            <w:noWrap/>
            <w:vAlign w:val="center"/>
            <w:hideMark/>
          </w:tcPr>
          <w:p w14:paraId="582113F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4074729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4719C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DB4355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удаление части печени и желчного пузыря</w:t>
            </w:r>
          </w:p>
        </w:tc>
        <w:tc>
          <w:tcPr>
            <w:tcW w:w="1660" w:type="dxa"/>
            <w:tcBorders>
              <w:top w:val="nil"/>
              <w:left w:val="nil"/>
              <w:bottom w:val="single" w:sz="8" w:space="0" w:color="auto"/>
              <w:right w:val="single" w:sz="8" w:space="0" w:color="auto"/>
            </w:tcBorders>
            <w:shd w:val="clear" w:color="auto" w:fill="auto"/>
            <w:noWrap/>
            <w:vAlign w:val="center"/>
            <w:hideMark/>
          </w:tcPr>
          <w:p w14:paraId="156E385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35</w:t>
            </w:r>
          </w:p>
        </w:tc>
      </w:tr>
      <w:tr w:rsidR="005C74CC" w:rsidRPr="00313AEE" w14:paraId="68CEE45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5CF6E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39.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F78D2E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селезенки,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39400A1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D03025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1B10A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D5BE80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подкапсульный разрыв селезенки, не потребовавший оперативного вмешательства</w:t>
            </w:r>
          </w:p>
        </w:tc>
        <w:tc>
          <w:tcPr>
            <w:tcW w:w="1660" w:type="dxa"/>
            <w:tcBorders>
              <w:top w:val="nil"/>
              <w:left w:val="nil"/>
              <w:bottom w:val="single" w:sz="8" w:space="0" w:color="auto"/>
              <w:right w:val="single" w:sz="8" w:space="0" w:color="auto"/>
            </w:tcBorders>
            <w:shd w:val="clear" w:color="auto" w:fill="auto"/>
            <w:noWrap/>
            <w:vAlign w:val="center"/>
            <w:hideMark/>
          </w:tcPr>
          <w:p w14:paraId="49E2632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FAAE72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7CE93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E0CC71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удаление селезенки</w:t>
            </w:r>
          </w:p>
        </w:tc>
        <w:tc>
          <w:tcPr>
            <w:tcW w:w="1660" w:type="dxa"/>
            <w:tcBorders>
              <w:top w:val="nil"/>
              <w:left w:val="nil"/>
              <w:bottom w:val="single" w:sz="8" w:space="0" w:color="auto"/>
              <w:right w:val="single" w:sz="8" w:space="0" w:color="auto"/>
            </w:tcBorders>
            <w:shd w:val="clear" w:color="auto" w:fill="auto"/>
            <w:noWrap/>
            <w:vAlign w:val="center"/>
            <w:hideMark/>
          </w:tcPr>
          <w:p w14:paraId="6B3F8A5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D2377C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736C6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40.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912C18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желудка, поджелудочной железы, кишечника, брыжейки,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7F961EA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EA9781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B748F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677EC1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резекцию желудка, кишечника, поджелудочной железы</w:t>
            </w:r>
          </w:p>
        </w:tc>
        <w:tc>
          <w:tcPr>
            <w:tcW w:w="1660" w:type="dxa"/>
            <w:tcBorders>
              <w:top w:val="nil"/>
              <w:left w:val="nil"/>
              <w:bottom w:val="single" w:sz="8" w:space="0" w:color="auto"/>
              <w:right w:val="single" w:sz="8" w:space="0" w:color="auto"/>
            </w:tcBorders>
            <w:shd w:val="clear" w:color="auto" w:fill="auto"/>
            <w:noWrap/>
            <w:vAlign w:val="center"/>
            <w:hideMark/>
          </w:tcPr>
          <w:p w14:paraId="51AA55C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6F3CCED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70675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13A3B4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удаление желудка</w:t>
            </w:r>
          </w:p>
        </w:tc>
        <w:tc>
          <w:tcPr>
            <w:tcW w:w="1660" w:type="dxa"/>
            <w:tcBorders>
              <w:top w:val="nil"/>
              <w:left w:val="nil"/>
              <w:bottom w:val="single" w:sz="8" w:space="0" w:color="auto"/>
              <w:right w:val="single" w:sz="8" w:space="0" w:color="auto"/>
            </w:tcBorders>
            <w:shd w:val="clear" w:color="auto" w:fill="auto"/>
            <w:noWrap/>
            <w:vAlign w:val="center"/>
            <w:hideMark/>
          </w:tcPr>
          <w:p w14:paraId="6201844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09C8A4C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D804A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41.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C36EF3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органов живота, в связи с которым произведены:</w:t>
            </w:r>
          </w:p>
        </w:tc>
        <w:tc>
          <w:tcPr>
            <w:tcW w:w="1660" w:type="dxa"/>
            <w:tcBorders>
              <w:top w:val="nil"/>
              <w:left w:val="nil"/>
              <w:bottom w:val="single" w:sz="8" w:space="0" w:color="auto"/>
              <w:right w:val="single" w:sz="8" w:space="0" w:color="auto"/>
            </w:tcBorders>
            <w:shd w:val="clear" w:color="auto" w:fill="auto"/>
            <w:noWrap/>
            <w:vAlign w:val="center"/>
            <w:hideMark/>
          </w:tcPr>
          <w:p w14:paraId="02837FC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C83F32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5E00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C4F46F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лапароскопия (лапароцентез)</w:t>
            </w:r>
          </w:p>
        </w:tc>
        <w:tc>
          <w:tcPr>
            <w:tcW w:w="1660" w:type="dxa"/>
            <w:tcBorders>
              <w:top w:val="nil"/>
              <w:left w:val="nil"/>
              <w:bottom w:val="single" w:sz="8" w:space="0" w:color="auto"/>
              <w:right w:val="single" w:sz="8" w:space="0" w:color="auto"/>
            </w:tcBorders>
            <w:shd w:val="clear" w:color="auto" w:fill="auto"/>
            <w:noWrap/>
            <w:vAlign w:val="center"/>
            <w:hideMark/>
          </w:tcPr>
          <w:p w14:paraId="38616C4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6F552557"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14EA3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669931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лапаротомия при подозрении на повреждение органов живота (в том числе с лапароскопией (лапароцентезом))</w:t>
            </w:r>
          </w:p>
        </w:tc>
        <w:tc>
          <w:tcPr>
            <w:tcW w:w="1660" w:type="dxa"/>
            <w:tcBorders>
              <w:top w:val="nil"/>
              <w:left w:val="nil"/>
              <w:bottom w:val="single" w:sz="8" w:space="0" w:color="auto"/>
              <w:right w:val="single" w:sz="8" w:space="0" w:color="auto"/>
            </w:tcBorders>
            <w:shd w:val="clear" w:color="auto" w:fill="auto"/>
            <w:noWrap/>
            <w:vAlign w:val="center"/>
            <w:hideMark/>
          </w:tcPr>
          <w:p w14:paraId="7B3D077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1195223"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86803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2F11FA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лапаротомия при повреждении органов живота (в том числе с лапароскопией (лапароцентезом))</w:t>
            </w:r>
          </w:p>
        </w:tc>
        <w:tc>
          <w:tcPr>
            <w:tcW w:w="1660" w:type="dxa"/>
            <w:tcBorders>
              <w:top w:val="nil"/>
              <w:left w:val="nil"/>
              <w:bottom w:val="single" w:sz="8" w:space="0" w:color="auto"/>
              <w:right w:val="single" w:sz="8" w:space="0" w:color="auto"/>
            </w:tcBorders>
            <w:shd w:val="clear" w:color="auto" w:fill="auto"/>
            <w:noWrap/>
            <w:vAlign w:val="center"/>
            <w:hideMark/>
          </w:tcPr>
          <w:p w14:paraId="6757746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ADB8427" w14:textId="77777777" w:rsidTr="005C74CC">
        <w:trPr>
          <w:trHeight w:val="2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70BD7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41.1.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7215345"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33.–41.:</w:t>
            </w:r>
          </w:p>
        </w:tc>
        <w:tc>
          <w:tcPr>
            <w:tcW w:w="1660" w:type="dxa"/>
            <w:tcBorders>
              <w:top w:val="nil"/>
              <w:left w:val="nil"/>
              <w:bottom w:val="single" w:sz="8" w:space="0" w:color="auto"/>
              <w:right w:val="single" w:sz="8" w:space="0" w:color="auto"/>
            </w:tcBorders>
            <w:shd w:val="clear" w:color="auto" w:fill="auto"/>
            <w:noWrap/>
            <w:vAlign w:val="center"/>
            <w:hideMark/>
          </w:tcPr>
          <w:p w14:paraId="5484847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39BBAA4"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69B6B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C936FB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 переломе челюсти, наступившем во время стоматологических манипуляций, страховая выплата производится на общих основаниях</w:t>
            </w:r>
          </w:p>
        </w:tc>
        <w:tc>
          <w:tcPr>
            <w:tcW w:w="1660" w:type="dxa"/>
            <w:tcBorders>
              <w:top w:val="nil"/>
              <w:left w:val="nil"/>
              <w:bottom w:val="single" w:sz="8" w:space="0" w:color="auto"/>
              <w:right w:val="single" w:sz="8" w:space="0" w:color="auto"/>
            </w:tcBorders>
            <w:shd w:val="clear" w:color="auto" w:fill="auto"/>
            <w:noWrap/>
            <w:vAlign w:val="center"/>
            <w:hideMark/>
          </w:tcPr>
          <w:p w14:paraId="7F315BC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5F2DBEE"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53E01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4C8F39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альвеолярного отростка, наступивший при потере зубов, не дает оснований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1C36309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D8DCC66" w14:textId="77777777" w:rsidTr="005C74CC">
        <w:trPr>
          <w:trHeight w:val="67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EC39D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172C02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в результате травмы возникли повреждения, предусмотренные ст.1, 2, 3, 4, 5, 33, то страховая выплата производится по статье, предусматривающей наибольший размер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5A43292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EDC8F90" w14:textId="77777777" w:rsidTr="005C74CC">
        <w:trPr>
          <w:trHeight w:val="63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E7571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D051F1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660" w:type="dxa"/>
            <w:tcBorders>
              <w:top w:val="nil"/>
              <w:left w:val="nil"/>
              <w:bottom w:val="single" w:sz="8" w:space="0" w:color="auto"/>
              <w:right w:val="single" w:sz="8" w:space="0" w:color="auto"/>
            </w:tcBorders>
            <w:shd w:val="clear" w:color="auto" w:fill="auto"/>
            <w:noWrap/>
            <w:vAlign w:val="center"/>
            <w:hideMark/>
          </w:tcPr>
          <w:p w14:paraId="48869A5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9250322" w14:textId="77777777" w:rsidTr="009C5CAC">
        <w:trPr>
          <w:trHeight w:val="27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E7C86D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2A4DC5F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переломы и/или потеря зубов не дает оснований для страховой выплаты</w:t>
            </w:r>
          </w:p>
        </w:tc>
        <w:tc>
          <w:tcPr>
            <w:tcW w:w="1660" w:type="dxa"/>
            <w:tcBorders>
              <w:top w:val="nil"/>
              <w:left w:val="nil"/>
              <w:bottom w:val="single" w:sz="4" w:space="0" w:color="auto"/>
              <w:right w:val="single" w:sz="8" w:space="0" w:color="auto"/>
            </w:tcBorders>
            <w:shd w:val="clear" w:color="auto" w:fill="auto"/>
            <w:noWrap/>
            <w:vAlign w:val="center"/>
            <w:hideMark/>
          </w:tcPr>
          <w:p w14:paraId="04AF6E3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098531C" w14:textId="77777777" w:rsidTr="009C5CAC">
        <w:trPr>
          <w:trHeight w:val="1080"/>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BF61B8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2B8BAEC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при осложнениях травмы, предусмотренными подпунктами “а”, “б”, ст.37, страховая выплата производится при условии, что эти осложнения имеются по истечении 3 месяцев после травмы, а предусмотренные в подпунктах “в” и “г” – по истечении 6 месяцев после травмы; указанные осложнения травмы признаются только в том случае, если они подтверждены медицинскими документами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8BD48A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3967A94" w14:textId="77777777" w:rsidTr="009C5CAC">
        <w:trPr>
          <w:trHeight w:val="69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EB90DF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4C5ACBA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ж)               страховая выплата по ст.37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524386C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7A3D93B"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E9440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5E3863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з)                 если в связи с травмой органов живота имеются основания для страховой выплаты по ст.38-40, то при этом ст.41 не применяется</w:t>
            </w:r>
          </w:p>
        </w:tc>
        <w:tc>
          <w:tcPr>
            <w:tcW w:w="1660" w:type="dxa"/>
            <w:tcBorders>
              <w:top w:val="nil"/>
              <w:left w:val="nil"/>
              <w:bottom w:val="single" w:sz="8" w:space="0" w:color="auto"/>
              <w:right w:val="single" w:sz="8" w:space="0" w:color="auto"/>
            </w:tcBorders>
            <w:shd w:val="clear" w:color="auto" w:fill="auto"/>
            <w:noWrap/>
            <w:vAlign w:val="center"/>
            <w:hideMark/>
          </w:tcPr>
          <w:p w14:paraId="54A1361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49E9202"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D188F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880787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и)                выплата по ст.41 за повторные вмешательства, произведенные по поводу одной травмы,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03998C0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37EB4D9"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425434E9"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Мочевыделительная и половая системы</w:t>
            </w:r>
          </w:p>
        </w:tc>
      </w:tr>
      <w:tr w:rsidR="005C74CC" w:rsidRPr="00313AEE" w14:paraId="53B08FE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ECB96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42.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A90A23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почки,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19AB177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0784E6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8CFF3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7287FB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удаление части почки</w:t>
            </w:r>
          </w:p>
        </w:tc>
        <w:tc>
          <w:tcPr>
            <w:tcW w:w="1660" w:type="dxa"/>
            <w:tcBorders>
              <w:top w:val="nil"/>
              <w:left w:val="nil"/>
              <w:bottom w:val="single" w:sz="8" w:space="0" w:color="auto"/>
              <w:right w:val="single" w:sz="8" w:space="0" w:color="auto"/>
            </w:tcBorders>
            <w:shd w:val="clear" w:color="auto" w:fill="auto"/>
            <w:noWrap/>
            <w:vAlign w:val="center"/>
            <w:hideMark/>
          </w:tcPr>
          <w:p w14:paraId="27B9081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4056B8D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5469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25137D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удаление почки</w:t>
            </w:r>
          </w:p>
        </w:tc>
        <w:tc>
          <w:tcPr>
            <w:tcW w:w="1660" w:type="dxa"/>
            <w:tcBorders>
              <w:top w:val="nil"/>
              <w:left w:val="nil"/>
              <w:bottom w:val="single" w:sz="8" w:space="0" w:color="auto"/>
              <w:right w:val="single" w:sz="8" w:space="0" w:color="auto"/>
            </w:tcBorders>
            <w:shd w:val="clear" w:color="auto" w:fill="auto"/>
            <w:noWrap/>
            <w:vAlign w:val="center"/>
            <w:hideMark/>
          </w:tcPr>
          <w:p w14:paraId="20D9030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5A3FDE4D"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FCF6C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43.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8938E4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органов мочевыделительной системы (почек, мочеточников, мочевого пузыря, мочеиспускательного канала),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2FC601C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930E64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401F1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9F59D8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острую почечную недостаточность</w:t>
            </w:r>
          </w:p>
        </w:tc>
        <w:tc>
          <w:tcPr>
            <w:tcW w:w="1660" w:type="dxa"/>
            <w:tcBorders>
              <w:top w:val="nil"/>
              <w:left w:val="nil"/>
              <w:bottom w:val="single" w:sz="8" w:space="0" w:color="auto"/>
              <w:right w:val="single" w:sz="8" w:space="0" w:color="auto"/>
            </w:tcBorders>
            <w:shd w:val="clear" w:color="auto" w:fill="auto"/>
            <w:noWrap/>
            <w:vAlign w:val="center"/>
            <w:hideMark/>
          </w:tcPr>
          <w:p w14:paraId="1EA84A2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A9C01A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FDEE4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FAC03F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уменьшение объема мочевого пузыря</w:t>
            </w:r>
          </w:p>
        </w:tc>
        <w:tc>
          <w:tcPr>
            <w:tcW w:w="1660" w:type="dxa"/>
            <w:tcBorders>
              <w:top w:val="nil"/>
              <w:left w:val="nil"/>
              <w:bottom w:val="single" w:sz="8" w:space="0" w:color="auto"/>
              <w:right w:val="single" w:sz="8" w:space="0" w:color="auto"/>
            </w:tcBorders>
            <w:shd w:val="clear" w:color="auto" w:fill="auto"/>
            <w:noWrap/>
            <w:vAlign w:val="center"/>
            <w:hideMark/>
          </w:tcPr>
          <w:p w14:paraId="6522296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C4CA44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F75ED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5FD764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сужение мочеточника, мочеиспускательного канала</w:t>
            </w:r>
          </w:p>
        </w:tc>
        <w:tc>
          <w:tcPr>
            <w:tcW w:w="1660" w:type="dxa"/>
            <w:tcBorders>
              <w:top w:val="nil"/>
              <w:left w:val="nil"/>
              <w:bottom w:val="single" w:sz="8" w:space="0" w:color="auto"/>
              <w:right w:val="single" w:sz="8" w:space="0" w:color="auto"/>
            </w:tcBorders>
            <w:shd w:val="clear" w:color="auto" w:fill="auto"/>
            <w:noWrap/>
            <w:vAlign w:val="center"/>
            <w:hideMark/>
          </w:tcPr>
          <w:p w14:paraId="37AE7F0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0419556C"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465AF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D1C40D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синдром длительного раздавливания (травматический токсикоз, краш-синдром, синдром размозжения)</w:t>
            </w:r>
          </w:p>
        </w:tc>
        <w:tc>
          <w:tcPr>
            <w:tcW w:w="1660" w:type="dxa"/>
            <w:tcBorders>
              <w:top w:val="nil"/>
              <w:left w:val="nil"/>
              <w:bottom w:val="single" w:sz="8" w:space="0" w:color="auto"/>
              <w:right w:val="single" w:sz="8" w:space="0" w:color="auto"/>
            </w:tcBorders>
            <w:shd w:val="clear" w:color="auto" w:fill="auto"/>
            <w:noWrap/>
            <w:vAlign w:val="center"/>
            <w:hideMark/>
          </w:tcPr>
          <w:p w14:paraId="5FEF8DA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58ECCB2B" w14:textId="77777777" w:rsidTr="005C74CC">
        <w:trPr>
          <w:trHeight w:val="2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EED45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755121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хроническую почечную недостаточность</w:t>
            </w:r>
          </w:p>
        </w:tc>
        <w:tc>
          <w:tcPr>
            <w:tcW w:w="1660" w:type="dxa"/>
            <w:tcBorders>
              <w:top w:val="nil"/>
              <w:left w:val="nil"/>
              <w:bottom w:val="single" w:sz="8" w:space="0" w:color="auto"/>
              <w:right w:val="single" w:sz="8" w:space="0" w:color="auto"/>
            </w:tcBorders>
            <w:shd w:val="clear" w:color="auto" w:fill="auto"/>
            <w:noWrap/>
            <w:vAlign w:val="center"/>
            <w:hideMark/>
          </w:tcPr>
          <w:p w14:paraId="35A3688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16835A44" w14:textId="77777777" w:rsidTr="009C5CAC">
        <w:trPr>
          <w:trHeight w:val="27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F3B143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882D1B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непроходимость мочеточника, мочеиспускательного канала, мочеполовые свищи</w:t>
            </w:r>
          </w:p>
        </w:tc>
        <w:tc>
          <w:tcPr>
            <w:tcW w:w="1660" w:type="dxa"/>
            <w:tcBorders>
              <w:top w:val="nil"/>
              <w:left w:val="nil"/>
              <w:bottom w:val="single" w:sz="8" w:space="0" w:color="auto"/>
              <w:right w:val="single" w:sz="8" w:space="0" w:color="auto"/>
            </w:tcBorders>
            <w:shd w:val="clear" w:color="auto" w:fill="auto"/>
            <w:noWrap/>
            <w:vAlign w:val="center"/>
            <w:hideMark/>
          </w:tcPr>
          <w:p w14:paraId="7DB4A74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1790E37F" w14:textId="77777777" w:rsidTr="009C5CAC">
        <w:trPr>
          <w:trHeight w:val="210"/>
        </w:trPr>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AB12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44.</w:t>
            </w:r>
          </w:p>
        </w:tc>
        <w:tc>
          <w:tcPr>
            <w:tcW w:w="7460" w:type="dxa"/>
            <w:gridSpan w:val="8"/>
            <w:tcBorders>
              <w:top w:val="single" w:sz="8" w:space="0" w:color="auto"/>
              <w:left w:val="single" w:sz="4" w:space="0" w:color="auto"/>
              <w:bottom w:val="single" w:sz="8" w:space="0" w:color="auto"/>
              <w:right w:val="single" w:sz="8" w:space="0" w:color="000000"/>
            </w:tcBorders>
            <w:shd w:val="clear" w:color="auto" w:fill="auto"/>
            <w:vAlign w:val="center"/>
            <w:hideMark/>
          </w:tcPr>
          <w:p w14:paraId="28DB05D4"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половой системы,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757B55A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CD1DD7E"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C74491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424DBE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удаление одного яичника, маточной трубы, яичка</w:t>
            </w:r>
          </w:p>
        </w:tc>
        <w:tc>
          <w:tcPr>
            <w:tcW w:w="1660" w:type="dxa"/>
            <w:tcBorders>
              <w:top w:val="nil"/>
              <w:left w:val="nil"/>
              <w:bottom w:val="single" w:sz="8" w:space="0" w:color="auto"/>
              <w:right w:val="single" w:sz="8" w:space="0" w:color="auto"/>
            </w:tcBorders>
            <w:shd w:val="clear" w:color="auto" w:fill="auto"/>
            <w:noWrap/>
            <w:vAlign w:val="center"/>
            <w:hideMark/>
          </w:tcPr>
          <w:p w14:paraId="15154A5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33BD64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2B2E9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5A6845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удаление обоих яичников, обеих маточных труб, яичек, части полового члена</w:t>
            </w:r>
          </w:p>
        </w:tc>
        <w:tc>
          <w:tcPr>
            <w:tcW w:w="1660" w:type="dxa"/>
            <w:tcBorders>
              <w:top w:val="nil"/>
              <w:left w:val="nil"/>
              <w:bottom w:val="single" w:sz="8" w:space="0" w:color="auto"/>
              <w:right w:val="single" w:sz="8" w:space="0" w:color="auto"/>
            </w:tcBorders>
            <w:shd w:val="clear" w:color="auto" w:fill="auto"/>
            <w:noWrap/>
            <w:vAlign w:val="center"/>
            <w:hideMark/>
          </w:tcPr>
          <w:p w14:paraId="103097C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6404B51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976C7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288D1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потерю матки у женщин в возрасте:</w:t>
            </w:r>
          </w:p>
        </w:tc>
        <w:tc>
          <w:tcPr>
            <w:tcW w:w="1660" w:type="dxa"/>
            <w:tcBorders>
              <w:top w:val="nil"/>
              <w:left w:val="nil"/>
              <w:bottom w:val="single" w:sz="8" w:space="0" w:color="auto"/>
              <w:right w:val="single" w:sz="8" w:space="0" w:color="auto"/>
            </w:tcBorders>
            <w:shd w:val="clear" w:color="auto" w:fill="auto"/>
            <w:noWrap/>
            <w:vAlign w:val="center"/>
            <w:hideMark/>
          </w:tcPr>
          <w:p w14:paraId="6BBA456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BD1AB8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A504C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CB45D8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до 40 лет</w:t>
            </w:r>
          </w:p>
        </w:tc>
        <w:tc>
          <w:tcPr>
            <w:tcW w:w="1660" w:type="dxa"/>
            <w:tcBorders>
              <w:top w:val="nil"/>
              <w:left w:val="nil"/>
              <w:bottom w:val="single" w:sz="8" w:space="0" w:color="auto"/>
              <w:right w:val="single" w:sz="8" w:space="0" w:color="auto"/>
            </w:tcBorders>
            <w:shd w:val="clear" w:color="auto" w:fill="auto"/>
            <w:noWrap/>
            <w:vAlign w:val="center"/>
            <w:hideMark/>
          </w:tcPr>
          <w:p w14:paraId="7E7579E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320DE45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ADCDA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7B8673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с 40 до 50 лет</w:t>
            </w:r>
          </w:p>
        </w:tc>
        <w:tc>
          <w:tcPr>
            <w:tcW w:w="1660" w:type="dxa"/>
            <w:tcBorders>
              <w:top w:val="nil"/>
              <w:left w:val="nil"/>
              <w:bottom w:val="single" w:sz="8" w:space="0" w:color="auto"/>
              <w:right w:val="single" w:sz="8" w:space="0" w:color="auto"/>
            </w:tcBorders>
            <w:shd w:val="clear" w:color="auto" w:fill="auto"/>
            <w:noWrap/>
            <w:vAlign w:val="center"/>
            <w:hideMark/>
          </w:tcPr>
          <w:p w14:paraId="285DD05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31CC91F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FD651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91C503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50 лет и старше</w:t>
            </w:r>
          </w:p>
        </w:tc>
        <w:tc>
          <w:tcPr>
            <w:tcW w:w="1660" w:type="dxa"/>
            <w:tcBorders>
              <w:top w:val="nil"/>
              <w:left w:val="nil"/>
              <w:bottom w:val="single" w:sz="8" w:space="0" w:color="auto"/>
              <w:right w:val="single" w:sz="8" w:space="0" w:color="auto"/>
            </w:tcBorders>
            <w:shd w:val="clear" w:color="auto" w:fill="auto"/>
            <w:noWrap/>
            <w:vAlign w:val="center"/>
            <w:hideMark/>
          </w:tcPr>
          <w:p w14:paraId="7E3E29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95D5D78"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0095E5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274273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потерю полового члена и обоих яичек</w:t>
            </w:r>
          </w:p>
        </w:tc>
        <w:tc>
          <w:tcPr>
            <w:tcW w:w="1660" w:type="dxa"/>
            <w:tcBorders>
              <w:top w:val="nil"/>
              <w:left w:val="nil"/>
              <w:bottom w:val="single" w:sz="8" w:space="0" w:color="auto"/>
              <w:right w:val="single" w:sz="8" w:space="0" w:color="auto"/>
            </w:tcBorders>
            <w:shd w:val="clear" w:color="auto" w:fill="auto"/>
            <w:noWrap/>
            <w:vAlign w:val="center"/>
            <w:hideMark/>
          </w:tcPr>
          <w:p w14:paraId="4D12128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13718226" w14:textId="77777777" w:rsidTr="009C5CAC">
        <w:trPr>
          <w:trHeight w:val="210"/>
        </w:trPr>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7A6AD"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44.1.</w:t>
            </w:r>
          </w:p>
        </w:tc>
        <w:tc>
          <w:tcPr>
            <w:tcW w:w="7460" w:type="dxa"/>
            <w:gridSpan w:val="8"/>
            <w:tcBorders>
              <w:top w:val="single" w:sz="8" w:space="0" w:color="auto"/>
              <w:left w:val="single" w:sz="4" w:space="0" w:color="auto"/>
              <w:bottom w:val="single" w:sz="8" w:space="0" w:color="auto"/>
              <w:right w:val="single" w:sz="8" w:space="0" w:color="000000"/>
            </w:tcBorders>
            <w:shd w:val="clear" w:color="auto" w:fill="auto"/>
            <w:vAlign w:val="center"/>
            <w:hideMark/>
          </w:tcPr>
          <w:p w14:paraId="75220BC4"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42.–44.:</w:t>
            </w:r>
          </w:p>
        </w:tc>
        <w:tc>
          <w:tcPr>
            <w:tcW w:w="1660" w:type="dxa"/>
            <w:tcBorders>
              <w:top w:val="nil"/>
              <w:left w:val="nil"/>
              <w:bottom w:val="single" w:sz="8" w:space="0" w:color="auto"/>
              <w:right w:val="single" w:sz="8" w:space="0" w:color="auto"/>
            </w:tcBorders>
            <w:shd w:val="clear" w:color="auto" w:fill="auto"/>
            <w:noWrap/>
            <w:vAlign w:val="center"/>
            <w:hideMark/>
          </w:tcPr>
          <w:p w14:paraId="362A650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C61926D" w14:textId="77777777" w:rsidTr="009C5CAC">
        <w:trPr>
          <w:trHeight w:val="87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49ABAC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EFC4F5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 осложнениях травмы, предусмотренными подпунктами “б”, “д”, “е”, ст.43, страховая выплата производится в том случае, если эти осложнения имеются по истечении 3 месяцев после травмы; ранее этого срока страховая выплата может быть произведена по ст.42 (если имеются основания) и этот процент вычитается при принятии окончательного решения</w:t>
            </w:r>
          </w:p>
        </w:tc>
        <w:tc>
          <w:tcPr>
            <w:tcW w:w="1660" w:type="dxa"/>
            <w:tcBorders>
              <w:top w:val="nil"/>
              <w:left w:val="nil"/>
              <w:bottom w:val="single" w:sz="8" w:space="0" w:color="auto"/>
              <w:right w:val="single" w:sz="8" w:space="0" w:color="auto"/>
            </w:tcBorders>
            <w:shd w:val="clear" w:color="auto" w:fill="auto"/>
            <w:noWrap/>
            <w:vAlign w:val="center"/>
            <w:hideMark/>
          </w:tcPr>
          <w:p w14:paraId="707D924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3071533"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663B10F9"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Мягкие ткани</w:t>
            </w:r>
          </w:p>
        </w:tc>
      </w:tr>
      <w:tr w:rsidR="005C74CC" w:rsidRPr="00313AEE" w14:paraId="463BB883" w14:textId="77777777" w:rsidTr="009C5CAC">
        <w:trPr>
          <w:trHeight w:val="405"/>
        </w:trPr>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4F8DA"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lastRenderedPageBreak/>
              <w:t>45.</w:t>
            </w:r>
          </w:p>
        </w:tc>
        <w:tc>
          <w:tcPr>
            <w:tcW w:w="7460" w:type="dxa"/>
            <w:gridSpan w:val="8"/>
            <w:tcBorders>
              <w:top w:val="single" w:sz="8" w:space="0" w:color="auto"/>
              <w:left w:val="single" w:sz="4" w:space="0" w:color="auto"/>
              <w:bottom w:val="single" w:sz="8" w:space="0" w:color="auto"/>
              <w:right w:val="single" w:sz="8" w:space="0" w:color="000000"/>
            </w:tcBorders>
            <w:shd w:val="clear" w:color="auto" w:fill="auto"/>
            <w:vAlign w:val="center"/>
            <w:hideMark/>
          </w:tcPr>
          <w:p w14:paraId="3C8BAD4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мягких тканей лица, передне-боковой поверхности шеи, подчелюстной области, ушных раковин, повлекшее за собой после заживления:</w:t>
            </w:r>
          </w:p>
        </w:tc>
        <w:tc>
          <w:tcPr>
            <w:tcW w:w="1660" w:type="dxa"/>
            <w:tcBorders>
              <w:top w:val="nil"/>
              <w:left w:val="nil"/>
              <w:bottom w:val="single" w:sz="8" w:space="0" w:color="auto"/>
              <w:right w:val="single" w:sz="8" w:space="0" w:color="auto"/>
            </w:tcBorders>
            <w:shd w:val="clear" w:color="auto" w:fill="auto"/>
            <w:noWrap/>
            <w:vAlign w:val="center"/>
            <w:hideMark/>
          </w:tcPr>
          <w:p w14:paraId="55840EE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DF5ABCA"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C224D3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AF8DF5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образование рубцов площадью от 0,5 до 1,0 см</w:t>
            </w:r>
            <w:r w:rsidRPr="00313AEE">
              <w:rPr>
                <w:rFonts w:asciiTheme="minorHAnsi" w:hAnsiTheme="minorHAnsi"/>
                <w:i/>
                <w:iCs/>
                <w:sz w:val="22"/>
                <w:szCs w:val="22"/>
                <w:vertAlign w:val="superscript"/>
                <w:lang w:eastAsia="ru-RU"/>
              </w:rPr>
              <w:t>2</w:t>
            </w:r>
          </w:p>
        </w:tc>
        <w:tc>
          <w:tcPr>
            <w:tcW w:w="1660" w:type="dxa"/>
            <w:tcBorders>
              <w:top w:val="nil"/>
              <w:left w:val="nil"/>
              <w:bottom w:val="single" w:sz="8" w:space="0" w:color="auto"/>
              <w:right w:val="single" w:sz="8" w:space="0" w:color="auto"/>
            </w:tcBorders>
            <w:shd w:val="clear" w:color="auto" w:fill="auto"/>
            <w:noWrap/>
            <w:vAlign w:val="center"/>
            <w:hideMark/>
          </w:tcPr>
          <w:p w14:paraId="489DEF6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5617939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C43C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B5098E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образование рубцов площадью 1,0 см</w:t>
            </w:r>
            <w:r w:rsidRPr="00313AEE">
              <w:rPr>
                <w:rFonts w:asciiTheme="minorHAnsi" w:hAnsiTheme="minorHAnsi"/>
                <w:i/>
                <w:iCs/>
                <w:sz w:val="22"/>
                <w:szCs w:val="22"/>
                <w:vertAlign w:val="superscript"/>
                <w:lang w:eastAsia="ru-RU"/>
              </w:rPr>
              <w:t>2</w:t>
            </w:r>
            <w:r w:rsidRPr="00313AEE">
              <w:rPr>
                <w:rFonts w:asciiTheme="minorHAnsi" w:hAnsiTheme="minorHAnsi"/>
                <w:i/>
                <w:iCs/>
                <w:sz w:val="22"/>
                <w:szCs w:val="22"/>
                <w:lang w:eastAsia="ru-RU"/>
              </w:rPr>
              <w:t xml:space="preserve"> и более или длиной 5 см и более</w:t>
            </w:r>
          </w:p>
        </w:tc>
        <w:tc>
          <w:tcPr>
            <w:tcW w:w="1660" w:type="dxa"/>
            <w:tcBorders>
              <w:top w:val="nil"/>
              <w:left w:val="nil"/>
              <w:bottom w:val="single" w:sz="8" w:space="0" w:color="auto"/>
              <w:right w:val="single" w:sz="8" w:space="0" w:color="auto"/>
            </w:tcBorders>
            <w:shd w:val="clear" w:color="auto" w:fill="auto"/>
            <w:noWrap/>
            <w:vAlign w:val="center"/>
            <w:hideMark/>
          </w:tcPr>
          <w:p w14:paraId="4E05F86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31019B8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869BB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4119A3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значительное нарушение косметики</w:t>
            </w:r>
          </w:p>
        </w:tc>
        <w:tc>
          <w:tcPr>
            <w:tcW w:w="1660" w:type="dxa"/>
            <w:tcBorders>
              <w:top w:val="nil"/>
              <w:left w:val="nil"/>
              <w:bottom w:val="single" w:sz="8" w:space="0" w:color="auto"/>
              <w:right w:val="single" w:sz="8" w:space="0" w:color="auto"/>
            </w:tcBorders>
            <w:shd w:val="clear" w:color="auto" w:fill="auto"/>
            <w:noWrap/>
            <w:vAlign w:val="center"/>
            <w:hideMark/>
          </w:tcPr>
          <w:p w14:paraId="32563A2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0E9BD714"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B9183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8E38F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резкое нарушение косметики, неизгладимое обезображивание лица</w:t>
            </w:r>
          </w:p>
        </w:tc>
        <w:tc>
          <w:tcPr>
            <w:tcW w:w="1660" w:type="dxa"/>
            <w:tcBorders>
              <w:top w:val="nil"/>
              <w:left w:val="nil"/>
              <w:bottom w:val="single" w:sz="8" w:space="0" w:color="auto"/>
              <w:right w:val="single" w:sz="8" w:space="0" w:color="auto"/>
            </w:tcBorders>
            <w:shd w:val="clear" w:color="auto" w:fill="auto"/>
            <w:noWrap/>
            <w:vAlign w:val="center"/>
            <w:hideMark/>
          </w:tcPr>
          <w:p w14:paraId="5D04722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3C45FEDB" w14:textId="77777777" w:rsidTr="009C5CAC">
        <w:trPr>
          <w:trHeight w:val="405"/>
        </w:trPr>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C16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46.</w:t>
            </w:r>
          </w:p>
        </w:tc>
        <w:tc>
          <w:tcPr>
            <w:tcW w:w="7460" w:type="dxa"/>
            <w:gridSpan w:val="8"/>
            <w:tcBorders>
              <w:top w:val="single" w:sz="8" w:space="0" w:color="auto"/>
              <w:left w:val="single" w:sz="4" w:space="0" w:color="auto"/>
              <w:bottom w:val="single" w:sz="8" w:space="0" w:color="auto"/>
              <w:right w:val="single" w:sz="8" w:space="0" w:color="000000"/>
            </w:tcBorders>
            <w:shd w:val="clear" w:color="auto" w:fill="auto"/>
            <w:vAlign w:val="center"/>
            <w:hideMark/>
          </w:tcPr>
          <w:p w14:paraId="3185790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660" w:type="dxa"/>
            <w:tcBorders>
              <w:top w:val="nil"/>
              <w:left w:val="nil"/>
              <w:bottom w:val="single" w:sz="8" w:space="0" w:color="auto"/>
              <w:right w:val="single" w:sz="8" w:space="0" w:color="auto"/>
            </w:tcBorders>
            <w:shd w:val="clear" w:color="auto" w:fill="auto"/>
            <w:noWrap/>
            <w:vAlign w:val="center"/>
            <w:hideMark/>
          </w:tcPr>
          <w:p w14:paraId="68811D1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2B23BAE"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44EE8E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24AD65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свыше 5 см</w:t>
            </w:r>
            <w:r w:rsidRPr="00313AEE">
              <w:rPr>
                <w:rFonts w:asciiTheme="minorHAnsi" w:hAnsiTheme="minorHAnsi"/>
                <w:i/>
                <w:iCs/>
                <w:sz w:val="22"/>
                <w:szCs w:val="22"/>
                <w:vertAlign w:val="superscript"/>
                <w:lang w:eastAsia="ru-RU"/>
              </w:rPr>
              <w:t>2</w:t>
            </w:r>
            <w:r w:rsidRPr="00313AEE">
              <w:rPr>
                <w:rFonts w:asciiTheme="minorHAnsi" w:hAnsiTheme="minorHAnsi"/>
                <w:i/>
                <w:iCs/>
                <w:sz w:val="22"/>
                <w:szCs w:val="22"/>
                <w:lang w:eastAsia="ru-RU"/>
              </w:rPr>
              <w:t xml:space="preserve"> до 0,5% поверхности тела включительно</w:t>
            </w:r>
          </w:p>
        </w:tc>
        <w:tc>
          <w:tcPr>
            <w:tcW w:w="1660" w:type="dxa"/>
            <w:tcBorders>
              <w:top w:val="nil"/>
              <w:left w:val="nil"/>
              <w:bottom w:val="single" w:sz="8" w:space="0" w:color="auto"/>
              <w:right w:val="single" w:sz="8" w:space="0" w:color="auto"/>
            </w:tcBorders>
            <w:shd w:val="clear" w:color="auto" w:fill="auto"/>
            <w:noWrap/>
            <w:vAlign w:val="center"/>
            <w:hideMark/>
          </w:tcPr>
          <w:p w14:paraId="4C0DA65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57FD207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A85C4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7E8D00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свыше 0,5% до 4,0% включительно</w:t>
            </w:r>
          </w:p>
        </w:tc>
        <w:tc>
          <w:tcPr>
            <w:tcW w:w="1660" w:type="dxa"/>
            <w:tcBorders>
              <w:top w:val="nil"/>
              <w:left w:val="nil"/>
              <w:bottom w:val="single" w:sz="8" w:space="0" w:color="auto"/>
              <w:right w:val="single" w:sz="8" w:space="0" w:color="auto"/>
            </w:tcBorders>
            <w:shd w:val="clear" w:color="auto" w:fill="auto"/>
            <w:noWrap/>
            <w:vAlign w:val="center"/>
            <w:hideMark/>
          </w:tcPr>
          <w:p w14:paraId="7980A9C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E23147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D3367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5DE61A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свыше 4,0% до 8,0% включительно</w:t>
            </w:r>
          </w:p>
        </w:tc>
        <w:tc>
          <w:tcPr>
            <w:tcW w:w="1660" w:type="dxa"/>
            <w:tcBorders>
              <w:top w:val="nil"/>
              <w:left w:val="nil"/>
              <w:bottom w:val="single" w:sz="8" w:space="0" w:color="auto"/>
              <w:right w:val="single" w:sz="8" w:space="0" w:color="auto"/>
            </w:tcBorders>
            <w:shd w:val="clear" w:color="auto" w:fill="auto"/>
            <w:noWrap/>
            <w:vAlign w:val="center"/>
            <w:hideMark/>
          </w:tcPr>
          <w:p w14:paraId="4F543FD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41DD12F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D4295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043A76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свыше 8,0% до 15,0% включительно</w:t>
            </w:r>
          </w:p>
        </w:tc>
        <w:tc>
          <w:tcPr>
            <w:tcW w:w="1660" w:type="dxa"/>
            <w:tcBorders>
              <w:top w:val="nil"/>
              <w:left w:val="nil"/>
              <w:bottom w:val="single" w:sz="8" w:space="0" w:color="auto"/>
              <w:right w:val="single" w:sz="8" w:space="0" w:color="auto"/>
            </w:tcBorders>
            <w:shd w:val="clear" w:color="auto" w:fill="auto"/>
            <w:noWrap/>
            <w:vAlign w:val="center"/>
            <w:hideMark/>
          </w:tcPr>
          <w:p w14:paraId="2E7B0E3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1A9070A"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92E914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A877BE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свыше 15,0%</w:t>
            </w:r>
          </w:p>
        </w:tc>
        <w:tc>
          <w:tcPr>
            <w:tcW w:w="1660" w:type="dxa"/>
            <w:tcBorders>
              <w:top w:val="nil"/>
              <w:left w:val="nil"/>
              <w:bottom w:val="single" w:sz="8" w:space="0" w:color="auto"/>
              <w:right w:val="single" w:sz="8" w:space="0" w:color="auto"/>
            </w:tcBorders>
            <w:shd w:val="clear" w:color="auto" w:fill="auto"/>
            <w:noWrap/>
            <w:vAlign w:val="center"/>
            <w:hideMark/>
          </w:tcPr>
          <w:p w14:paraId="6AA9081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42E949BE" w14:textId="77777777" w:rsidTr="009C5CAC">
        <w:trPr>
          <w:trHeight w:val="210"/>
        </w:trPr>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007E9"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47.</w:t>
            </w:r>
          </w:p>
        </w:tc>
        <w:tc>
          <w:tcPr>
            <w:tcW w:w="7460" w:type="dxa"/>
            <w:gridSpan w:val="8"/>
            <w:tcBorders>
              <w:top w:val="single" w:sz="8" w:space="0" w:color="auto"/>
              <w:left w:val="single" w:sz="4" w:space="0" w:color="auto"/>
              <w:bottom w:val="single" w:sz="8" w:space="0" w:color="000000"/>
              <w:right w:val="single" w:sz="8" w:space="0" w:color="000000"/>
            </w:tcBorders>
            <w:shd w:val="clear" w:color="auto" w:fill="auto"/>
            <w:vAlign w:val="center"/>
            <w:hideMark/>
          </w:tcPr>
          <w:p w14:paraId="56BC6A7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Ожоги (в соответствии с таблицей соответствующих выплат)</w:t>
            </w:r>
          </w:p>
        </w:tc>
        <w:tc>
          <w:tcPr>
            <w:tcW w:w="1660" w:type="dxa"/>
            <w:tcBorders>
              <w:top w:val="nil"/>
              <w:left w:val="nil"/>
              <w:bottom w:val="single" w:sz="8" w:space="0" w:color="auto"/>
              <w:right w:val="single" w:sz="8" w:space="0" w:color="auto"/>
            </w:tcBorders>
            <w:shd w:val="clear" w:color="auto" w:fill="auto"/>
            <w:noWrap/>
            <w:vAlign w:val="center"/>
            <w:hideMark/>
          </w:tcPr>
          <w:p w14:paraId="154CEB3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CC7887D" w14:textId="77777777" w:rsidTr="005C74CC">
        <w:trPr>
          <w:trHeight w:val="210"/>
        </w:trPr>
        <w:tc>
          <w:tcPr>
            <w:tcW w:w="204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ABEDBE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Площадь ожога</w:t>
            </w:r>
          </w:p>
        </w:tc>
        <w:tc>
          <w:tcPr>
            <w:tcW w:w="8160" w:type="dxa"/>
            <w:gridSpan w:val="8"/>
            <w:tcBorders>
              <w:top w:val="single" w:sz="8" w:space="0" w:color="auto"/>
              <w:left w:val="nil"/>
              <w:bottom w:val="single" w:sz="8" w:space="0" w:color="auto"/>
              <w:right w:val="single" w:sz="8" w:space="0" w:color="000000"/>
            </w:tcBorders>
            <w:shd w:val="clear" w:color="auto" w:fill="auto"/>
            <w:vAlign w:val="center"/>
            <w:hideMark/>
          </w:tcPr>
          <w:p w14:paraId="570743F9" w14:textId="77777777" w:rsidR="005C74CC" w:rsidRPr="00313AEE" w:rsidRDefault="005C74CC" w:rsidP="00C80426">
            <w:pPr>
              <w:jc w:val="center"/>
              <w:rPr>
                <w:rFonts w:asciiTheme="minorHAnsi" w:hAnsiTheme="minorHAnsi"/>
                <w:b/>
                <w:bCs/>
                <w:sz w:val="22"/>
                <w:szCs w:val="22"/>
                <w:lang w:eastAsia="ru-RU"/>
              </w:rPr>
            </w:pPr>
            <w:r w:rsidRPr="00313AEE">
              <w:rPr>
                <w:rFonts w:asciiTheme="minorHAnsi" w:hAnsiTheme="minorHAnsi"/>
                <w:b/>
                <w:bCs/>
                <w:sz w:val="22"/>
                <w:szCs w:val="22"/>
                <w:lang w:eastAsia="ru-RU"/>
              </w:rPr>
              <w:t>Степень ожога</w:t>
            </w:r>
          </w:p>
        </w:tc>
      </w:tr>
      <w:tr w:rsidR="005C74CC" w:rsidRPr="00313AEE" w14:paraId="2F1522E5" w14:textId="77777777" w:rsidTr="005C74CC">
        <w:trPr>
          <w:trHeight w:val="210"/>
        </w:trPr>
        <w:tc>
          <w:tcPr>
            <w:tcW w:w="204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DCC05D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поверхности тела)</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709E30D"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I</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158358E"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II</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000B352C"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IIIA</w:t>
            </w:r>
          </w:p>
        </w:tc>
        <w:tc>
          <w:tcPr>
            <w:tcW w:w="760" w:type="dxa"/>
            <w:tcBorders>
              <w:top w:val="nil"/>
              <w:left w:val="nil"/>
              <w:bottom w:val="single" w:sz="8" w:space="0" w:color="auto"/>
              <w:right w:val="single" w:sz="8" w:space="0" w:color="auto"/>
            </w:tcBorders>
            <w:shd w:val="clear" w:color="auto" w:fill="auto"/>
            <w:vAlign w:val="center"/>
            <w:hideMark/>
          </w:tcPr>
          <w:p w14:paraId="49038F6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IIIБ</w:t>
            </w:r>
          </w:p>
        </w:tc>
        <w:tc>
          <w:tcPr>
            <w:tcW w:w="1660" w:type="dxa"/>
            <w:tcBorders>
              <w:top w:val="nil"/>
              <w:left w:val="nil"/>
              <w:bottom w:val="single" w:sz="8" w:space="0" w:color="auto"/>
              <w:right w:val="single" w:sz="8" w:space="0" w:color="auto"/>
            </w:tcBorders>
            <w:shd w:val="clear" w:color="auto" w:fill="auto"/>
            <w:noWrap/>
            <w:vAlign w:val="center"/>
            <w:hideMark/>
          </w:tcPr>
          <w:p w14:paraId="28A07780"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IV</w:t>
            </w:r>
          </w:p>
        </w:tc>
      </w:tr>
      <w:tr w:rsidR="005C74CC" w:rsidRPr="00313AEE" w14:paraId="6EBF611D"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E88A46"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5 до 10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C0D8C8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ED4DC8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271C030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c>
          <w:tcPr>
            <w:tcW w:w="760" w:type="dxa"/>
            <w:tcBorders>
              <w:top w:val="nil"/>
              <w:left w:val="nil"/>
              <w:bottom w:val="single" w:sz="8" w:space="0" w:color="auto"/>
              <w:right w:val="single" w:sz="8" w:space="0" w:color="auto"/>
            </w:tcBorders>
            <w:shd w:val="clear" w:color="auto" w:fill="auto"/>
            <w:vAlign w:val="center"/>
            <w:hideMark/>
          </w:tcPr>
          <w:p w14:paraId="78ACE5E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17</w:t>
            </w:r>
          </w:p>
        </w:tc>
        <w:tc>
          <w:tcPr>
            <w:tcW w:w="1660" w:type="dxa"/>
            <w:tcBorders>
              <w:top w:val="nil"/>
              <w:left w:val="nil"/>
              <w:bottom w:val="single" w:sz="8" w:space="0" w:color="auto"/>
              <w:right w:val="single" w:sz="8" w:space="0" w:color="auto"/>
            </w:tcBorders>
            <w:shd w:val="clear" w:color="auto" w:fill="auto"/>
            <w:noWrap/>
            <w:vAlign w:val="center"/>
            <w:hideMark/>
          </w:tcPr>
          <w:p w14:paraId="1BFDB2C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0310E9A7"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FD8EEB"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10 до 20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060B11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877033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48C34DD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760" w:type="dxa"/>
            <w:tcBorders>
              <w:top w:val="nil"/>
              <w:left w:val="nil"/>
              <w:bottom w:val="single" w:sz="8" w:space="0" w:color="auto"/>
              <w:right w:val="single" w:sz="8" w:space="0" w:color="auto"/>
            </w:tcBorders>
            <w:shd w:val="clear" w:color="auto" w:fill="auto"/>
            <w:vAlign w:val="center"/>
            <w:hideMark/>
          </w:tcPr>
          <w:p w14:paraId="078E0A6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c>
          <w:tcPr>
            <w:tcW w:w="1660" w:type="dxa"/>
            <w:tcBorders>
              <w:top w:val="nil"/>
              <w:left w:val="nil"/>
              <w:bottom w:val="single" w:sz="8" w:space="0" w:color="auto"/>
              <w:right w:val="single" w:sz="8" w:space="0" w:color="auto"/>
            </w:tcBorders>
            <w:shd w:val="clear" w:color="auto" w:fill="auto"/>
            <w:noWrap/>
            <w:vAlign w:val="center"/>
            <w:hideMark/>
          </w:tcPr>
          <w:p w14:paraId="6F32987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35</w:t>
            </w:r>
          </w:p>
        </w:tc>
      </w:tr>
      <w:tr w:rsidR="005C74CC" w:rsidRPr="00313AEE" w14:paraId="212EF5FF" w14:textId="77777777" w:rsidTr="009C5CAC">
        <w:trPr>
          <w:trHeight w:val="210"/>
        </w:trPr>
        <w:tc>
          <w:tcPr>
            <w:tcW w:w="204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E0510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20 до 30</w:t>
            </w:r>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14:paraId="4A92786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w:t>
            </w:r>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14:paraId="7022E57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1900" w:type="dxa"/>
            <w:gridSpan w:val="2"/>
            <w:tcBorders>
              <w:top w:val="single" w:sz="8" w:space="0" w:color="auto"/>
              <w:left w:val="nil"/>
              <w:bottom w:val="single" w:sz="4" w:space="0" w:color="auto"/>
              <w:right w:val="single" w:sz="8" w:space="0" w:color="000000"/>
            </w:tcBorders>
            <w:shd w:val="clear" w:color="auto" w:fill="auto"/>
            <w:vAlign w:val="center"/>
            <w:hideMark/>
          </w:tcPr>
          <w:p w14:paraId="05CA918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c>
          <w:tcPr>
            <w:tcW w:w="760" w:type="dxa"/>
            <w:tcBorders>
              <w:top w:val="nil"/>
              <w:left w:val="nil"/>
              <w:bottom w:val="single" w:sz="4" w:space="0" w:color="auto"/>
              <w:right w:val="single" w:sz="8" w:space="0" w:color="auto"/>
            </w:tcBorders>
            <w:shd w:val="clear" w:color="auto" w:fill="auto"/>
            <w:vAlign w:val="center"/>
            <w:hideMark/>
          </w:tcPr>
          <w:p w14:paraId="473CB20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45</w:t>
            </w:r>
          </w:p>
        </w:tc>
        <w:tc>
          <w:tcPr>
            <w:tcW w:w="1660" w:type="dxa"/>
            <w:tcBorders>
              <w:top w:val="nil"/>
              <w:left w:val="nil"/>
              <w:bottom w:val="single" w:sz="4" w:space="0" w:color="auto"/>
              <w:right w:val="single" w:sz="8" w:space="0" w:color="auto"/>
            </w:tcBorders>
            <w:shd w:val="clear" w:color="auto" w:fill="auto"/>
            <w:noWrap/>
            <w:vAlign w:val="center"/>
            <w:hideMark/>
          </w:tcPr>
          <w:p w14:paraId="7E8721F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55</w:t>
            </w:r>
          </w:p>
        </w:tc>
      </w:tr>
      <w:tr w:rsidR="005C74CC" w:rsidRPr="00313AEE" w14:paraId="7EB92364" w14:textId="77777777" w:rsidTr="009C5CAC">
        <w:trPr>
          <w:trHeight w:val="210"/>
        </w:trPr>
        <w:tc>
          <w:tcPr>
            <w:tcW w:w="2040"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19FF574"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30 до 40</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1098375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3A90A48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c>
          <w:tcPr>
            <w:tcW w:w="1900" w:type="dxa"/>
            <w:gridSpan w:val="2"/>
            <w:tcBorders>
              <w:top w:val="single" w:sz="4" w:space="0" w:color="auto"/>
              <w:left w:val="nil"/>
              <w:bottom w:val="single" w:sz="4" w:space="0" w:color="auto"/>
              <w:right w:val="single" w:sz="8" w:space="0" w:color="000000"/>
            </w:tcBorders>
            <w:shd w:val="clear" w:color="auto" w:fill="auto"/>
            <w:vAlign w:val="center"/>
            <w:hideMark/>
          </w:tcPr>
          <w:p w14:paraId="5A05B72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760" w:type="dxa"/>
            <w:tcBorders>
              <w:top w:val="single" w:sz="4" w:space="0" w:color="auto"/>
              <w:left w:val="nil"/>
              <w:bottom w:val="single" w:sz="4" w:space="0" w:color="auto"/>
              <w:right w:val="single" w:sz="8" w:space="0" w:color="auto"/>
            </w:tcBorders>
            <w:shd w:val="clear" w:color="auto" w:fill="auto"/>
            <w:vAlign w:val="center"/>
            <w:hideMark/>
          </w:tcPr>
          <w:p w14:paraId="2850054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0E7FBF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75</w:t>
            </w:r>
          </w:p>
        </w:tc>
      </w:tr>
      <w:tr w:rsidR="005C74CC" w:rsidRPr="00313AEE" w14:paraId="6E52B07F" w14:textId="77777777" w:rsidTr="009C5CAC">
        <w:trPr>
          <w:trHeight w:val="210"/>
        </w:trPr>
        <w:tc>
          <w:tcPr>
            <w:tcW w:w="204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F8FA12D"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40 до 50</w:t>
            </w:r>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14:paraId="6426F9E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14:paraId="464E532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1900" w:type="dxa"/>
            <w:gridSpan w:val="2"/>
            <w:tcBorders>
              <w:top w:val="single" w:sz="4" w:space="0" w:color="auto"/>
              <w:left w:val="nil"/>
              <w:bottom w:val="single" w:sz="8" w:space="0" w:color="auto"/>
              <w:right w:val="single" w:sz="8" w:space="0" w:color="000000"/>
            </w:tcBorders>
            <w:shd w:val="clear" w:color="auto" w:fill="auto"/>
            <w:vAlign w:val="center"/>
            <w:hideMark/>
          </w:tcPr>
          <w:p w14:paraId="45DA0F5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c>
          <w:tcPr>
            <w:tcW w:w="760" w:type="dxa"/>
            <w:tcBorders>
              <w:top w:val="single" w:sz="4" w:space="0" w:color="auto"/>
              <w:left w:val="nil"/>
              <w:bottom w:val="single" w:sz="8" w:space="0" w:color="auto"/>
              <w:right w:val="single" w:sz="8" w:space="0" w:color="auto"/>
            </w:tcBorders>
            <w:shd w:val="clear" w:color="auto" w:fill="auto"/>
            <w:vAlign w:val="center"/>
            <w:hideMark/>
          </w:tcPr>
          <w:p w14:paraId="598C1BB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85</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6F10B09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90</w:t>
            </w:r>
          </w:p>
        </w:tc>
      </w:tr>
      <w:tr w:rsidR="005C74CC" w:rsidRPr="00313AEE" w14:paraId="25BBE4AF"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49E1DC"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50 до 60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E6A9A2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AA88CE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35</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3F335A3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c>
          <w:tcPr>
            <w:tcW w:w="760" w:type="dxa"/>
            <w:tcBorders>
              <w:top w:val="nil"/>
              <w:left w:val="nil"/>
              <w:bottom w:val="single" w:sz="8" w:space="0" w:color="auto"/>
              <w:right w:val="single" w:sz="8" w:space="0" w:color="auto"/>
            </w:tcBorders>
            <w:shd w:val="clear" w:color="auto" w:fill="auto"/>
            <w:vAlign w:val="center"/>
            <w:hideMark/>
          </w:tcPr>
          <w:p w14:paraId="3019661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95</w:t>
            </w:r>
          </w:p>
        </w:tc>
        <w:tc>
          <w:tcPr>
            <w:tcW w:w="1660" w:type="dxa"/>
            <w:tcBorders>
              <w:top w:val="nil"/>
              <w:left w:val="nil"/>
              <w:bottom w:val="single" w:sz="8" w:space="0" w:color="auto"/>
              <w:right w:val="single" w:sz="8" w:space="0" w:color="auto"/>
            </w:tcBorders>
            <w:shd w:val="clear" w:color="auto" w:fill="auto"/>
            <w:noWrap/>
            <w:vAlign w:val="center"/>
            <w:hideMark/>
          </w:tcPr>
          <w:p w14:paraId="596F813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95</w:t>
            </w:r>
          </w:p>
        </w:tc>
      </w:tr>
      <w:tr w:rsidR="005C74CC" w:rsidRPr="00313AEE" w14:paraId="5E97B7EB"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40C3AC"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60 до 70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39F7CD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886334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45</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1F691FF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60</w:t>
            </w:r>
          </w:p>
        </w:tc>
        <w:tc>
          <w:tcPr>
            <w:tcW w:w="760" w:type="dxa"/>
            <w:tcBorders>
              <w:top w:val="nil"/>
              <w:left w:val="nil"/>
              <w:bottom w:val="single" w:sz="8" w:space="0" w:color="auto"/>
              <w:right w:val="single" w:sz="8" w:space="0" w:color="auto"/>
            </w:tcBorders>
            <w:shd w:val="clear" w:color="auto" w:fill="auto"/>
            <w:vAlign w:val="center"/>
            <w:hideMark/>
          </w:tcPr>
          <w:p w14:paraId="1EFB973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34E55FC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2819D77B"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77AAC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70 до 80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2DF908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5B844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55</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0934BB3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c>
          <w:tcPr>
            <w:tcW w:w="760" w:type="dxa"/>
            <w:tcBorders>
              <w:top w:val="nil"/>
              <w:left w:val="nil"/>
              <w:bottom w:val="single" w:sz="8" w:space="0" w:color="auto"/>
              <w:right w:val="single" w:sz="8" w:space="0" w:color="auto"/>
            </w:tcBorders>
            <w:shd w:val="clear" w:color="auto" w:fill="auto"/>
            <w:vAlign w:val="center"/>
            <w:hideMark/>
          </w:tcPr>
          <w:p w14:paraId="46FE72F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2A8E171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06BCA18F"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6C4DA6"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свыше 80 до 90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FEB831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60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911D70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1C72790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80</w:t>
            </w:r>
          </w:p>
        </w:tc>
        <w:tc>
          <w:tcPr>
            <w:tcW w:w="760" w:type="dxa"/>
            <w:tcBorders>
              <w:top w:val="nil"/>
              <w:left w:val="nil"/>
              <w:bottom w:val="single" w:sz="8" w:space="0" w:color="auto"/>
              <w:right w:val="single" w:sz="8" w:space="0" w:color="auto"/>
            </w:tcBorders>
            <w:shd w:val="clear" w:color="auto" w:fill="auto"/>
            <w:vAlign w:val="center"/>
            <w:hideMark/>
          </w:tcPr>
          <w:p w14:paraId="6E9949A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09AB2B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2C51C7C7" w14:textId="77777777" w:rsidTr="005C74CC">
        <w:trPr>
          <w:trHeight w:val="210"/>
        </w:trPr>
        <w:tc>
          <w:tcPr>
            <w:tcW w:w="20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8E9A0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более 90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2B6F4E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80</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FDE01E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90</w:t>
            </w:r>
          </w:p>
        </w:tc>
        <w:tc>
          <w:tcPr>
            <w:tcW w:w="1900" w:type="dxa"/>
            <w:gridSpan w:val="2"/>
            <w:tcBorders>
              <w:top w:val="single" w:sz="8" w:space="0" w:color="auto"/>
              <w:left w:val="nil"/>
              <w:bottom w:val="single" w:sz="8" w:space="0" w:color="auto"/>
              <w:right w:val="single" w:sz="8" w:space="0" w:color="000000"/>
            </w:tcBorders>
            <w:shd w:val="clear" w:color="auto" w:fill="auto"/>
            <w:vAlign w:val="center"/>
            <w:hideMark/>
          </w:tcPr>
          <w:p w14:paraId="72FBFFC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95</w:t>
            </w:r>
          </w:p>
        </w:tc>
        <w:tc>
          <w:tcPr>
            <w:tcW w:w="760" w:type="dxa"/>
            <w:tcBorders>
              <w:top w:val="nil"/>
              <w:left w:val="nil"/>
              <w:bottom w:val="single" w:sz="8" w:space="0" w:color="auto"/>
              <w:right w:val="single" w:sz="8" w:space="0" w:color="auto"/>
            </w:tcBorders>
            <w:shd w:val="clear" w:color="auto" w:fill="auto"/>
            <w:vAlign w:val="center"/>
            <w:hideMark/>
          </w:tcPr>
          <w:p w14:paraId="488FDDE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5241406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3F66394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69F4E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3E468E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мягких тканей:</w:t>
            </w:r>
          </w:p>
        </w:tc>
        <w:tc>
          <w:tcPr>
            <w:tcW w:w="1660" w:type="dxa"/>
            <w:tcBorders>
              <w:top w:val="nil"/>
              <w:left w:val="nil"/>
              <w:bottom w:val="single" w:sz="8" w:space="0" w:color="auto"/>
              <w:right w:val="single" w:sz="8" w:space="0" w:color="auto"/>
            </w:tcBorders>
            <w:shd w:val="clear" w:color="auto" w:fill="auto"/>
            <w:noWrap/>
            <w:vAlign w:val="center"/>
            <w:hideMark/>
          </w:tcPr>
          <w:p w14:paraId="1C9947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BAF84E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AF624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6594A2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неудаленные инородные тела</w:t>
            </w:r>
          </w:p>
        </w:tc>
        <w:tc>
          <w:tcPr>
            <w:tcW w:w="1660" w:type="dxa"/>
            <w:tcBorders>
              <w:top w:val="nil"/>
              <w:left w:val="nil"/>
              <w:bottom w:val="single" w:sz="8" w:space="0" w:color="auto"/>
              <w:right w:val="single" w:sz="8" w:space="0" w:color="auto"/>
            </w:tcBorders>
            <w:shd w:val="clear" w:color="auto" w:fill="auto"/>
            <w:noWrap/>
            <w:vAlign w:val="center"/>
            <w:hideMark/>
          </w:tcPr>
          <w:p w14:paraId="7A7F962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20071FC0"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8935D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5E3DA0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мышечная грыжа, посттравматический периостит, нерассосавшаяся гематома площадью не менее 2 см</w:t>
            </w:r>
            <w:r w:rsidRPr="00313AEE">
              <w:rPr>
                <w:rFonts w:asciiTheme="minorHAnsi" w:hAnsiTheme="minorHAnsi"/>
                <w:i/>
                <w:iCs/>
                <w:sz w:val="22"/>
                <w:szCs w:val="22"/>
                <w:vertAlign w:val="superscript"/>
                <w:lang w:eastAsia="ru-RU"/>
              </w:rPr>
              <w:t>2</w:t>
            </w:r>
            <w:r w:rsidRPr="00313AEE">
              <w:rPr>
                <w:rFonts w:asciiTheme="minorHAnsi" w:hAnsiTheme="minorHAnsi"/>
                <w:i/>
                <w:iCs/>
                <w:sz w:val="22"/>
                <w:szCs w:val="22"/>
                <w:lang w:eastAsia="ru-RU"/>
              </w:rPr>
              <w:t>, разрыв мышц</w:t>
            </w:r>
          </w:p>
        </w:tc>
        <w:tc>
          <w:tcPr>
            <w:tcW w:w="1660" w:type="dxa"/>
            <w:tcBorders>
              <w:top w:val="nil"/>
              <w:left w:val="nil"/>
              <w:bottom w:val="single" w:sz="8" w:space="0" w:color="auto"/>
              <w:right w:val="single" w:sz="8" w:space="0" w:color="auto"/>
            </w:tcBorders>
            <w:shd w:val="clear" w:color="auto" w:fill="auto"/>
            <w:noWrap/>
            <w:vAlign w:val="center"/>
            <w:hideMark/>
          </w:tcPr>
          <w:p w14:paraId="6130966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4D4A185D"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59C7E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B573A9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разрыв сухожилий, за исключением пальцев кисти, взятие аутотрансплантата из другого отдела опорно-двигательного аппарата</w:t>
            </w:r>
          </w:p>
        </w:tc>
        <w:tc>
          <w:tcPr>
            <w:tcW w:w="1660" w:type="dxa"/>
            <w:tcBorders>
              <w:top w:val="nil"/>
              <w:left w:val="nil"/>
              <w:bottom w:val="single" w:sz="8" w:space="0" w:color="auto"/>
              <w:right w:val="single" w:sz="8" w:space="0" w:color="auto"/>
            </w:tcBorders>
            <w:shd w:val="clear" w:color="auto" w:fill="auto"/>
            <w:noWrap/>
            <w:vAlign w:val="center"/>
            <w:hideMark/>
          </w:tcPr>
          <w:p w14:paraId="4C6EAF5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2EFE42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958D9D"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48.1.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A66941B"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45.–48.:</w:t>
            </w:r>
          </w:p>
        </w:tc>
        <w:tc>
          <w:tcPr>
            <w:tcW w:w="1660" w:type="dxa"/>
            <w:tcBorders>
              <w:top w:val="nil"/>
              <w:left w:val="nil"/>
              <w:bottom w:val="single" w:sz="8" w:space="0" w:color="auto"/>
              <w:right w:val="single" w:sz="8" w:space="0" w:color="auto"/>
            </w:tcBorders>
            <w:shd w:val="clear" w:color="auto" w:fill="auto"/>
            <w:noWrap/>
            <w:vAlign w:val="center"/>
            <w:hideMark/>
          </w:tcPr>
          <w:p w14:paraId="0C4CA20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7498CFE" w14:textId="77777777" w:rsidTr="005C74CC">
        <w:trPr>
          <w:trHeight w:val="435"/>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8111D5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nil"/>
              <w:right w:val="single" w:sz="8" w:space="0" w:color="000000"/>
            </w:tcBorders>
            <w:shd w:val="clear" w:color="auto" w:fill="auto"/>
            <w:vAlign w:val="center"/>
            <w:hideMark/>
          </w:tcPr>
          <w:p w14:paraId="43A0473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D9A98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16FA573" w14:textId="77777777" w:rsidTr="005C74CC">
        <w:trPr>
          <w:trHeight w:val="1305"/>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7BB2A3F1" w14:textId="77777777" w:rsidR="005C74CC" w:rsidRPr="00313AEE" w:rsidRDefault="005C74CC" w:rsidP="005C74CC">
            <w:pPr>
              <w:rPr>
                <w:rFonts w:asciiTheme="minorHAnsi" w:hAnsiTheme="minorHAnsi"/>
                <w:sz w:val="22"/>
                <w:szCs w:val="22"/>
                <w:lang w:eastAsia="ru-RU"/>
              </w:rPr>
            </w:pPr>
          </w:p>
        </w:tc>
        <w:tc>
          <w:tcPr>
            <w:tcW w:w="7460" w:type="dxa"/>
            <w:gridSpan w:val="8"/>
            <w:tcBorders>
              <w:top w:val="nil"/>
              <w:left w:val="nil"/>
              <w:bottom w:val="single" w:sz="8" w:space="0" w:color="auto"/>
              <w:right w:val="single" w:sz="8" w:space="0" w:color="000000"/>
            </w:tcBorders>
            <w:shd w:val="clear" w:color="auto" w:fill="auto"/>
            <w:vAlign w:val="center"/>
            <w:hideMark/>
          </w:tcPr>
          <w:p w14:paraId="0F48532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660" w:type="dxa"/>
            <w:vMerge/>
            <w:tcBorders>
              <w:top w:val="nil"/>
              <w:left w:val="single" w:sz="8" w:space="0" w:color="auto"/>
              <w:bottom w:val="single" w:sz="8" w:space="0" w:color="000000"/>
              <w:right w:val="single" w:sz="8" w:space="0" w:color="auto"/>
            </w:tcBorders>
            <w:vAlign w:val="center"/>
            <w:hideMark/>
          </w:tcPr>
          <w:p w14:paraId="64ABE4A6" w14:textId="77777777" w:rsidR="005C74CC" w:rsidRPr="00313AEE" w:rsidRDefault="005C74CC" w:rsidP="005C74CC">
            <w:pPr>
              <w:rPr>
                <w:rFonts w:asciiTheme="minorHAnsi" w:hAnsiTheme="minorHAnsi"/>
                <w:sz w:val="22"/>
                <w:szCs w:val="22"/>
                <w:lang w:eastAsia="ru-RU"/>
              </w:rPr>
            </w:pPr>
          </w:p>
        </w:tc>
      </w:tr>
      <w:tr w:rsidR="005C74CC" w:rsidRPr="00313AEE" w14:paraId="3B1DE1AA" w14:textId="77777777" w:rsidTr="005C74CC">
        <w:trPr>
          <w:trHeight w:val="8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2AEAE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0821CE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660" w:type="dxa"/>
            <w:tcBorders>
              <w:top w:val="nil"/>
              <w:left w:val="nil"/>
              <w:bottom w:val="single" w:sz="8" w:space="0" w:color="auto"/>
              <w:right w:val="single" w:sz="8" w:space="0" w:color="auto"/>
            </w:tcBorders>
            <w:shd w:val="clear" w:color="auto" w:fill="auto"/>
            <w:noWrap/>
            <w:vAlign w:val="center"/>
            <w:hideMark/>
          </w:tcPr>
          <w:p w14:paraId="5A9C596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3DA8CE5" w14:textId="77777777" w:rsidTr="005C74CC">
        <w:trPr>
          <w:trHeight w:val="1095"/>
        </w:trPr>
        <w:tc>
          <w:tcPr>
            <w:tcW w:w="1080" w:type="dxa"/>
            <w:gridSpan w:val="2"/>
            <w:tcBorders>
              <w:top w:val="nil"/>
              <w:left w:val="single" w:sz="8" w:space="0" w:color="auto"/>
              <w:bottom w:val="single" w:sz="8" w:space="0" w:color="auto"/>
              <w:right w:val="nil"/>
            </w:tcBorders>
            <w:shd w:val="clear" w:color="auto" w:fill="auto"/>
            <w:vAlign w:val="center"/>
            <w:hideMark/>
          </w:tcPr>
          <w:p w14:paraId="0467012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EA469E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в результате повреждения мягких тканей лица, передне-боковой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застрахованный получил повторную травму, повлекшую за собой образование новых рубцов, страховая выплата производится с учетом последствий повторной травмы</w:t>
            </w:r>
          </w:p>
        </w:tc>
        <w:tc>
          <w:tcPr>
            <w:tcW w:w="1660" w:type="dxa"/>
            <w:tcBorders>
              <w:top w:val="nil"/>
              <w:left w:val="nil"/>
              <w:bottom w:val="single" w:sz="8" w:space="0" w:color="auto"/>
              <w:right w:val="single" w:sz="8" w:space="0" w:color="auto"/>
            </w:tcBorders>
            <w:shd w:val="clear" w:color="auto" w:fill="auto"/>
            <w:noWrap/>
            <w:vAlign w:val="center"/>
            <w:hideMark/>
          </w:tcPr>
          <w:p w14:paraId="047F548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207722A" w14:textId="77777777" w:rsidTr="005C74CC">
        <w:trPr>
          <w:trHeight w:val="450"/>
        </w:trPr>
        <w:tc>
          <w:tcPr>
            <w:tcW w:w="1080" w:type="dxa"/>
            <w:gridSpan w:val="2"/>
            <w:tcBorders>
              <w:top w:val="nil"/>
              <w:left w:val="single" w:sz="8" w:space="0" w:color="auto"/>
              <w:bottom w:val="single" w:sz="8" w:space="0" w:color="auto"/>
              <w:right w:val="nil"/>
            </w:tcBorders>
            <w:shd w:val="clear" w:color="auto" w:fill="auto"/>
            <w:vAlign w:val="center"/>
            <w:hideMark/>
          </w:tcPr>
          <w:p w14:paraId="125BFC7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DF141D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660" w:type="dxa"/>
            <w:tcBorders>
              <w:top w:val="nil"/>
              <w:left w:val="nil"/>
              <w:bottom w:val="single" w:sz="8" w:space="0" w:color="auto"/>
              <w:right w:val="single" w:sz="8" w:space="0" w:color="auto"/>
            </w:tcBorders>
            <w:shd w:val="clear" w:color="auto" w:fill="auto"/>
            <w:noWrap/>
            <w:vAlign w:val="center"/>
            <w:hideMark/>
          </w:tcPr>
          <w:p w14:paraId="5B76A79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292CEB0" w14:textId="77777777" w:rsidTr="005C74CC">
        <w:trPr>
          <w:trHeight w:val="450"/>
        </w:trPr>
        <w:tc>
          <w:tcPr>
            <w:tcW w:w="1080" w:type="dxa"/>
            <w:gridSpan w:val="2"/>
            <w:tcBorders>
              <w:top w:val="nil"/>
              <w:left w:val="single" w:sz="8" w:space="0" w:color="auto"/>
              <w:bottom w:val="single" w:sz="8" w:space="0" w:color="auto"/>
              <w:right w:val="nil"/>
            </w:tcBorders>
            <w:shd w:val="clear" w:color="auto" w:fill="auto"/>
            <w:vAlign w:val="center"/>
            <w:hideMark/>
          </w:tcPr>
          <w:p w14:paraId="22B3A53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0D57DC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при открытых повреждениях с последующей пластикой сухожилий, сшиванием сосудов, нервов ст.46 не применяется</w:t>
            </w:r>
          </w:p>
        </w:tc>
        <w:tc>
          <w:tcPr>
            <w:tcW w:w="1660" w:type="dxa"/>
            <w:tcBorders>
              <w:top w:val="nil"/>
              <w:left w:val="nil"/>
              <w:bottom w:val="single" w:sz="8" w:space="0" w:color="auto"/>
              <w:right w:val="single" w:sz="8" w:space="0" w:color="auto"/>
            </w:tcBorders>
            <w:shd w:val="clear" w:color="auto" w:fill="auto"/>
            <w:noWrap/>
            <w:vAlign w:val="center"/>
            <w:hideMark/>
          </w:tcPr>
          <w:p w14:paraId="794621F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1D9B65C" w14:textId="77777777" w:rsidTr="005C74CC">
        <w:trPr>
          <w:trHeight w:val="870"/>
        </w:trPr>
        <w:tc>
          <w:tcPr>
            <w:tcW w:w="1080" w:type="dxa"/>
            <w:gridSpan w:val="2"/>
            <w:tcBorders>
              <w:top w:val="nil"/>
              <w:left w:val="single" w:sz="8" w:space="0" w:color="auto"/>
              <w:bottom w:val="single" w:sz="8" w:space="0" w:color="auto"/>
              <w:right w:val="nil"/>
            </w:tcBorders>
            <w:shd w:val="clear" w:color="auto" w:fill="auto"/>
            <w:vAlign w:val="center"/>
            <w:hideMark/>
          </w:tcPr>
          <w:p w14:paraId="250FFF7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1C77328"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е)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660" w:type="dxa"/>
            <w:tcBorders>
              <w:top w:val="nil"/>
              <w:left w:val="nil"/>
              <w:bottom w:val="single" w:sz="8" w:space="0" w:color="auto"/>
              <w:right w:val="single" w:sz="8" w:space="0" w:color="auto"/>
            </w:tcBorders>
            <w:shd w:val="clear" w:color="auto" w:fill="auto"/>
            <w:noWrap/>
            <w:vAlign w:val="center"/>
            <w:hideMark/>
          </w:tcPr>
          <w:p w14:paraId="0B99AEF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6E777DD" w14:textId="77777777" w:rsidTr="005C74CC">
        <w:trPr>
          <w:trHeight w:val="630"/>
        </w:trPr>
        <w:tc>
          <w:tcPr>
            <w:tcW w:w="1080" w:type="dxa"/>
            <w:gridSpan w:val="2"/>
            <w:tcBorders>
              <w:top w:val="nil"/>
              <w:left w:val="single" w:sz="8" w:space="0" w:color="auto"/>
              <w:bottom w:val="single" w:sz="8" w:space="0" w:color="auto"/>
              <w:right w:val="nil"/>
            </w:tcBorders>
            <w:shd w:val="clear" w:color="auto" w:fill="auto"/>
            <w:vAlign w:val="center"/>
            <w:hideMark/>
          </w:tcPr>
          <w:p w14:paraId="3835BA9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0442487"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ж)               решение о страховой выплате по ст.45, ст.46 принимается с учетом данных освидетельствования, проведенного после заживления раневых поверхностей, но не ранее 1 месяца после травмы</w:t>
            </w:r>
          </w:p>
        </w:tc>
        <w:tc>
          <w:tcPr>
            <w:tcW w:w="1660" w:type="dxa"/>
            <w:tcBorders>
              <w:top w:val="nil"/>
              <w:left w:val="nil"/>
              <w:bottom w:val="single" w:sz="8" w:space="0" w:color="auto"/>
              <w:right w:val="single" w:sz="8" w:space="0" w:color="auto"/>
            </w:tcBorders>
            <w:shd w:val="clear" w:color="auto" w:fill="auto"/>
            <w:noWrap/>
            <w:vAlign w:val="center"/>
            <w:hideMark/>
          </w:tcPr>
          <w:p w14:paraId="5139F13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A45BDAD"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8EE39F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631B888"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з)                 общая сумма выплат по ст.46 не должна превышать 40%</w:t>
            </w:r>
          </w:p>
        </w:tc>
        <w:tc>
          <w:tcPr>
            <w:tcW w:w="1660" w:type="dxa"/>
            <w:tcBorders>
              <w:top w:val="nil"/>
              <w:left w:val="nil"/>
              <w:bottom w:val="single" w:sz="8" w:space="0" w:color="auto"/>
              <w:right w:val="single" w:sz="8" w:space="0" w:color="auto"/>
            </w:tcBorders>
            <w:shd w:val="clear" w:color="auto" w:fill="auto"/>
            <w:noWrap/>
            <w:vAlign w:val="center"/>
            <w:hideMark/>
          </w:tcPr>
          <w:p w14:paraId="0C80F50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5D696E7" w14:textId="77777777" w:rsidTr="005C74CC">
        <w:trPr>
          <w:trHeight w:val="660"/>
        </w:trPr>
        <w:tc>
          <w:tcPr>
            <w:tcW w:w="1080" w:type="dxa"/>
            <w:gridSpan w:val="2"/>
            <w:tcBorders>
              <w:top w:val="nil"/>
              <w:left w:val="single" w:sz="8" w:space="0" w:color="auto"/>
              <w:bottom w:val="single" w:sz="8" w:space="0" w:color="auto"/>
              <w:right w:val="nil"/>
            </w:tcBorders>
            <w:shd w:val="clear" w:color="auto" w:fill="auto"/>
            <w:vAlign w:val="center"/>
            <w:hideMark/>
          </w:tcPr>
          <w:p w14:paraId="708A7A6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B86921F" w14:textId="77777777" w:rsidR="005C74CC" w:rsidRPr="00313AEE" w:rsidRDefault="005C74CC" w:rsidP="005C74CC">
            <w:pPr>
              <w:rPr>
                <w:rFonts w:asciiTheme="minorHAnsi" w:hAnsiTheme="minorHAnsi"/>
                <w:i/>
                <w:iCs/>
                <w:sz w:val="22"/>
                <w:szCs w:val="22"/>
                <w:lang w:eastAsia="ru-RU"/>
              </w:rPr>
            </w:pPr>
            <w:r w:rsidRPr="00313AEE">
              <w:rPr>
                <w:rFonts w:asciiTheme="minorHAnsi" w:hAnsiTheme="minorHAnsi"/>
                <w:i/>
                <w:iCs/>
                <w:sz w:val="22"/>
                <w:szCs w:val="22"/>
                <w:lang w:eastAsia="ru-RU"/>
              </w:rPr>
              <w:t>и)                страховая выплата в связи с нерассосавшейся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660" w:type="dxa"/>
            <w:tcBorders>
              <w:top w:val="nil"/>
              <w:left w:val="nil"/>
              <w:bottom w:val="single" w:sz="8" w:space="0" w:color="auto"/>
              <w:right w:val="single" w:sz="8" w:space="0" w:color="auto"/>
            </w:tcBorders>
            <w:shd w:val="clear" w:color="auto" w:fill="auto"/>
            <w:noWrap/>
            <w:vAlign w:val="center"/>
            <w:hideMark/>
          </w:tcPr>
          <w:p w14:paraId="44A0548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5964AC4"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2468050B"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Позвоночник</w:t>
            </w:r>
          </w:p>
        </w:tc>
      </w:tr>
      <w:tr w:rsidR="005C74CC" w:rsidRPr="00313AEE" w14:paraId="676E4285"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BF1DE4"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49.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BEA81C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переломо-вывих или вывих тел, дужек и суставных отростков позвонков (за исключением крестца и копчика):</w:t>
            </w:r>
          </w:p>
        </w:tc>
        <w:tc>
          <w:tcPr>
            <w:tcW w:w="1660" w:type="dxa"/>
            <w:tcBorders>
              <w:top w:val="nil"/>
              <w:left w:val="nil"/>
              <w:bottom w:val="single" w:sz="8" w:space="0" w:color="auto"/>
              <w:right w:val="single" w:sz="8" w:space="0" w:color="auto"/>
            </w:tcBorders>
            <w:shd w:val="clear" w:color="auto" w:fill="auto"/>
            <w:noWrap/>
            <w:vAlign w:val="center"/>
            <w:hideMark/>
          </w:tcPr>
          <w:p w14:paraId="3E809F5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4C97563"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0BFAC7B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ECC00A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одного</w:t>
            </w:r>
          </w:p>
        </w:tc>
        <w:tc>
          <w:tcPr>
            <w:tcW w:w="1660" w:type="dxa"/>
            <w:tcBorders>
              <w:top w:val="nil"/>
              <w:left w:val="nil"/>
              <w:bottom w:val="single" w:sz="8" w:space="0" w:color="auto"/>
              <w:right w:val="single" w:sz="8" w:space="0" w:color="auto"/>
            </w:tcBorders>
            <w:shd w:val="clear" w:color="auto" w:fill="auto"/>
            <w:noWrap/>
            <w:vAlign w:val="center"/>
            <w:hideMark/>
          </w:tcPr>
          <w:p w14:paraId="6341223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5F46EFF"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4FA92AA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7D66B1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двух</w:t>
            </w:r>
          </w:p>
        </w:tc>
        <w:tc>
          <w:tcPr>
            <w:tcW w:w="1660" w:type="dxa"/>
            <w:tcBorders>
              <w:top w:val="nil"/>
              <w:left w:val="nil"/>
              <w:bottom w:val="single" w:sz="8" w:space="0" w:color="auto"/>
              <w:right w:val="single" w:sz="8" w:space="0" w:color="auto"/>
            </w:tcBorders>
            <w:shd w:val="clear" w:color="auto" w:fill="auto"/>
            <w:noWrap/>
            <w:vAlign w:val="center"/>
            <w:hideMark/>
          </w:tcPr>
          <w:p w14:paraId="67D8099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72DB5C9B"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D530C9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617FD6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трех-пяти</w:t>
            </w:r>
          </w:p>
        </w:tc>
        <w:tc>
          <w:tcPr>
            <w:tcW w:w="1660" w:type="dxa"/>
            <w:tcBorders>
              <w:top w:val="nil"/>
              <w:left w:val="nil"/>
              <w:bottom w:val="single" w:sz="8" w:space="0" w:color="auto"/>
              <w:right w:val="single" w:sz="8" w:space="0" w:color="auto"/>
            </w:tcBorders>
            <w:shd w:val="clear" w:color="auto" w:fill="auto"/>
            <w:noWrap/>
            <w:vAlign w:val="center"/>
            <w:hideMark/>
          </w:tcPr>
          <w:p w14:paraId="01609FB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0766DC2A"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47CAA8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DA805E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шести и более</w:t>
            </w:r>
          </w:p>
        </w:tc>
        <w:tc>
          <w:tcPr>
            <w:tcW w:w="1660" w:type="dxa"/>
            <w:tcBorders>
              <w:top w:val="nil"/>
              <w:left w:val="nil"/>
              <w:bottom w:val="single" w:sz="8" w:space="0" w:color="auto"/>
              <w:right w:val="single" w:sz="8" w:space="0" w:color="auto"/>
            </w:tcBorders>
            <w:shd w:val="clear" w:color="auto" w:fill="auto"/>
            <w:noWrap/>
            <w:vAlign w:val="center"/>
            <w:hideMark/>
          </w:tcPr>
          <w:p w14:paraId="51F6E2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26EB14F1" w14:textId="77777777" w:rsidTr="005C74CC">
        <w:trPr>
          <w:trHeight w:val="4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18F201"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808D36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Разрыв межпозвонковых связок (при сроке лечения не менее 14 календарных</w:t>
            </w:r>
            <w:r w:rsidRPr="00313AEE">
              <w:rPr>
                <w:rFonts w:asciiTheme="minorHAnsi" w:hAnsiTheme="minorHAnsi"/>
                <w:i/>
                <w:iCs/>
                <w:sz w:val="22"/>
                <w:szCs w:val="22"/>
                <w:lang w:eastAsia="ru-RU"/>
              </w:rPr>
              <w:t xml:space="preserve"> </w:t>
            </w:r>
            <w:r w:rsidRPr="00313AEE">
              <w:rPr>
                <w:rFonts w:asciiTheme="minorHAnsi" w:hAnsiTheme="minorHAnsi"/>
                <w:sz w:val="22"/>
                <w:szCs w:val="22"/>
                <w:lang w:eastAsia="ru-RU"/>
              </w:rPr>
              <w:t>дней), подвывих позвонков (за исключением копчика)</w:t>
            </w:r>
          </w:p>
        </w:tc>
        <w:tc>
          <w:tcPr>
            <w:tcW w:w="1660" w:type="dxa"/>
            <w:tcBorders>
              <w:top w:val="nil"/>
              <w:left w:val="nil"/>
              <w:bottom w:val="single" w:sz="8" w:space="0" w:color="auto"/>
              <w:right w:val="single" w:sz="8" w:space="0" w:color="auto"/>
            </w:tcBorders>
            <w:shd w:val="clear" w:color="auto" w:fill="auto"/>
            <w:noWrap/>
            <w:vAlign w:val="center"/>
            <w:hideMark/>
          </w:tcPr>
          <w:p w14:paraId="75A3C5E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AA8489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8F310D"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7598ED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каждого поперечного или остистого отростка</w:t>
            </w:r>
          </w:p>
        </w:tc>
        <w:tc>
          <w:tcPr>
            <w:tcW w:w="1660" w:type="dxa"/>
            <w:tcBorders>
              <w:top w:val="nil"/>
              <w:left w:val="nil"/>
              <w:bottom w:val="single" w:sz="8" w:space="0" w:color="auto"/>
              <w:right w:val="single" w:sz="8" w:space="0" w:color="auto"/>
            </w:tcBorders>
            <w:shd w:val="clear" w:color="auto" w:fill="auto"/>
            <w:noWrap/>
            <w:vAlign w:val="center"/>
            <w:hideMark/>
          </w:tcPr>
          <w:p w14:paraId="51C9ED7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w:t>
            </w:r>
          </w:p>
        </w:tc>
      </w:tr>
      <w:tr w:rsidR="005C74CC" w:rsidRPr="00313AEE" w14:paraId="3790B13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F4EE6B"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36B4F7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крестца</w:t>
            </w:r>
          </w:p>
        </w:tc>
        <w:tc>
          <w:tcPr>
            <w:tcW w:w="1660" w:type="dxa"/>
            <w:tcBorders>
              <w:top w:val="nil"/>
              <w:left w:val="nil"/>
              <w:bottom w:val="single" w:sz="8" w:space="0" w:color="auto"/>
              <w:right w:val="single" w:sz="8" w:space="0" w:color="auto"/>
            </w:tcBorders>
            <w:shd w:val="clear" w:color="auto" w:fill="auto"/>
            <w:noWrap/>
            <w:vAlign w:val="center"/>
            <w:hideMark/>
          </w:tcPr>
          <w:p w14:paraId="36D57FB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4F83F05"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4EB9E3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53.</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1E217AE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копчика:</w:t>
            </w:r>
          </w:p>
        </w:tc>
        <w:tc>
          <w:tcPr>
            <w:tcW w:w="1660" w:type="dxa"/>
            <w:tcBorders>
              <w:top w:val="nil"/>
              <w:left w:val="nil"/>
              <w:bottom w:val="single" w:sz="4" w:space="0" w:color="auto"/>
              <w:right w:val="single" w:sz="8" w:space="0" w:color="auto"/>
            </w:tcBorders>
            <w:shd w:val="clear" w:color="auto" w:fill="auto"/>
            <w:noWrap/>
            <w:vAlign w:val="center"/>
            <w:hideMark/>
          </w:tcPr>
          <w:p w14:paraId="0574980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943ABBB" w14:textId="77777777" w:rsidTr="009C5CAC">
        <w:trPr>
          <w:trHeight w:val="210"/>
        </w:trPr>
        <w:tc>
          <w:tcPr>
            <w:tcW w:w="1080" w:type="dxa"/>
            <w:gridSpan w:val="2"/>
            <w:tcBorders>
              <w:top w:val="single" w:sz="4" w:space="0" w:color="auto"/>
              <w:left w:val="single" w:sz="4" w:space="0" w:color="auto"/>
              <w:bottom w:val="single" w:sz="4" w:space="0" w:color="auto"/>
              <w:right w:val="nil"/>
            </w:tcBorders>
            <w:shd w:val="clear" w:color="auto" w:fill="auto"/>
            <w:vAlign w:val="center"/>
            <w:hideMark/>
          </w:tcPr>
          <w:p w14:paraId="229688C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040AB5C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вывих копчиковых позвонков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9EB771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5CABACBA" w14:textId="77777777" w:rsidTr="009C5CAC">
        <w:trPr>
          <w:trHeight w:val="210"/>
        </w:trPr>
        <w:tc>
          <w:tcPr>
            <w:tcW w:w="1080" w:type="dxa"/>
            <w:gridSpan w:val="2"/>
            <w:tcBorders>
              <w:top w:val="single" w:sz="4" w:space="0" w:color="auto"/>
              <w:left w:val="single" w:sz="8" w:space="0" w:color="auto"/>
              <w:bottom w:val="single" w:sz="8" w:space="0" w:color="auto"/>
              <w:right w:val="nil"/>
            </w:tcBorders>
            <w:shd w:val="clear" w:color="auto" w:fill="auto"/>
            <w:vAlign w:val="center"/>
            <w:hideMark/>
          </w:tcPr>
          <w:p w14:paraId="441FF5A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191F136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копчиковых позвонков</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58374DA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23B6C50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0E5554"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53.1.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DEC57B9"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48.–53.:</w:t>
            </w:r>
          </w:p>
        </w:tc>
        <w:tc>
          <w:tcPr>
            <w:tcW w:w="1660" w:type="dxa"/>
            <w:tcBorders>
              <w:top w:val="nil"/>
              <w:left w:val="nil"/>
              <w:bottom w:val="single" w:sz="8" w:space="0" w:color="auto"/>
              <w:right w:val="single" w:sz="8" w:space="0" w:color="auto"/>
            </w:tcBorders>
            <w:shd w:val="clear" w:color="auto" w:fill="auto"/>
            <w:noWrap/>
            <w:vAlign w:val="center"/>
            <w:hideMark/>
          </w:tcPr>
          <w:p w14:paraId="4EEE36B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02BB757"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35B18B9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745D95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 рецидивах подвывиха позвонка страховая выплата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4DB0514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BA75639" w14:textId="77777777" w:rsidTr="005C74CC">
        <w:trPr>
          <w:trHeight w:val="645"/>
        </w:trPr>
        <w:tc>
          <w:tcPr>
            <w:tcW w:w="1080" w:type="dxa"/>
            <w:gridSpan w:val="2"/>
            <w:tcBorders>
              <w:top w:val="nil"/>
              <w:left w:val="single" w:sz="8" w:space="0" w:color="auto"/>
              <w:bottom w:val="single" w:sz="8" w:space="0" w:color="auto"/>
              <w:right w:val="nil"/>
            </w:tcBorders>
            <w:shd w:val="clear" w:color="auto" w:fill="auto"/>
            <w:vAlign w:val="center"/>
            <w:hideMark/>
          </w:tcPr>
          <w:p w14:paraId="2825393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7106D5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660" w:type="dxa"/>
            <w:tcBorders>
              <w:top w:val="nil"/>
              <w:left w:val="nil"/>
              <w:bottom w:val="single" w:sz="8" w:space="0" w:color="auto"/>
              <w:right w:val="single" w:sz="8" w:space="0" w:color="auto"/>
            </w:tcBorders>
            <w:shd w:val="clear" w:color="auto" w:fill="auto"/>
            <w:noWrap/>
            <w:vAlign w:val="center"/>
            <w:hideMark/>
          </w:tcPr>
          <w:p w14:paraId="0C40591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B6C71E2" w14:textId="77777777" w:rsidTr="005C74CC">
        <w:trPr>
          <w:trHeight w:val="645"/>
        </w:trPr>
        <w:tc>
          <w:tcPr>
            <w:tcW w:w="1080" w:type="dxa"/>
            <w:gridSpan w:val="2"/>
            <w:tcBorders>
              <w:top w:val="nil"/>
              <w:left w:val="single" w:sz="8" w:space="0" w:color="auto"/>
              <w:bottom w:val="single" w:sz="8" w:space="0" w:color="auto"/>
              <w:right w:val="nil"/>
            </w:tcBorders>
            <w:shd w:val="clear" w:color="auto" w:fill="auto"/>
            <w:vAlign w:val="center"/>
            <w:hideMark/>
          </w:tcPr>
          <w:p w14:paraId="7DA3946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7805EF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660" w:type="dxa"/>
            <w:tcBorders>
              <w:top w:val="nil"/>
              <w:left w:val="nil"/>
              <w:bottom w:val="single" w:sz="8" w:space="0" w:color="auto"/>
              <w:right w:val="single" w:sz="8" w:space="0" w:color="auto"/>
            </w:tcBorders>
            <w:shd w:val="clear" w:color="auto" w:fill="auto"/>
            <w:noWrap/>
            <w:vAlign w:val="center"/>
            <w:hideMark/>
          </w:tcPr>
          <w:p w14:paraId="62C85B8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02D2B7F"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4A59C025"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Верхняя конечность</w:t>
            </w:r>
          </w:p>
        </w:tc>
      </w:tr>
      <w:tr w:rsidR="005C74CC" w:rsidRPr="00313AEE" w14:paraId="37594F68"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0FEAA219"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Лопатка, ключица</w:t>
            </w:r>
          </w:p>
        </w:tc>
      </w:tr>
      <w:tr w:rsidR="005C74CC" w:rsidRPr="00313AEE" w14:paraId="7B4C3056"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4816B4"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09BF40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лопатки, ключицы, полный или частичный разрыв акромиально-ключичного, грудино-ключичного сочленений:</w:t>
            </w:r>
          </w:p>
        </w:tc>
        <w:tc>
          <w:tcPr>
            <w:tcW w:w="1660" w:type="dxa"/>
            <w:tcBorders>
              <w:top w:val="nil"/>
              <w:left w:val="nil"/>
              <w:bottom w:val="single" w:sz="8" w:space="0" w:color="auto"/>
              <w:right w:val="single" w:sz="8" w:space="0" w:color="auto"/>
            </w:tcBorders>
            <w:shd w:val="clear" w:color="auto" w:fill="auto"/>
            <w:noWrap/>
            <w:vAlign w:val="center"/>
            <w:hideMark/>
          </w:tcPr>
          <w:p w14:paraId="79EC5A2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4E29AB3"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34E73D4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626347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вывих одной кости, разрыв одного сочленения</w:t>
            </w:r>
          </w:p>
        </w:tc>
        <w:tc>
          <w:tcPr>
            <w:tcW w:w="1660" w:type="dxa"/>
            <w:tcBorders>
              <w:top w:val="nil"/>
              <w:left w:val="nil"/>
              <w:bottom w:val="single" w:sz="8" w:space="0" w:color="auto"/>
              <w:right w:val="single" w:sz="8" w:space="0" w:color="auto"/>
            </w:tcBorders>
            <w:shd w:val="clear" w:color="auto" w:fill="auto"/>
            <w:noWrap/>
            <w:vAlign w:val="center"/>
            <w:hideMark/>
          </w:tcPr>
          <w:p w14:paraId="22B6AB9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3F9F02AC"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145597C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2AB689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костей, двойной перелом одной кости, разрыв двух сочленений или перелом, вывих одной кости и разрыв одного сочленения, переломо-вывих ключицы</w:t>
            </w:r>
          </w:p>
        </w:tc>
        <w:tc>
          <w:tcPr>
            <w:tcW w:w="1660" w:type="dxa"/>
            <w:tcBorders>
              <w:top w:val="nil"/>
              <w:left w:val="nil"/>
              <w:bottom w:val="single" w:sz="8" w:space="0" w:color="auto"/>
              <w:right w:val="single" w:sz="8" w:space="0" w:color="auto"/>
            </w:tcBorders>
            <w:shd w:val="clear" w:color="auto" w:fill="auto"/>
            <w:noWrap/>
            <w:vAlign w:val="center"/>
            <w:hideMark/>
          </w:tcPr>
          <w:p w14:paraId="74D8E39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1677DC21"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23667F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C3F1C4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разрыв двух сочленений и перелом одной кости, перелом двух костей и разрыв одного сочленения</w:t>
            </w:r>
          </w:p>
        </w:tc>
        <w:tc>
          <w:tcPr>
            <w:tcW w:w="1660" w:type="dxa"/>
            <w:tcBorders>
              <w:top w:val="nil"/>
              <w:left w:val="nil"/>
              <w:bottom w:val="single" w:sz="8" w:space="0" w:color="auto"/>
              <w:right w:val="single" w:sz="8" w:space="0" w:color="auto"/>
            </w:tcBorders>
            <w:shd w:val="clear" w:color="auto" w:fill="auto"/>
            <w:noWrap/>
            <w:vAlign w:val="center"/>
            <w:hideMark/>
          </w:tcPr>
          <w:p w14:paraId="6C2D072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682C3A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448EC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425D88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несросшийся перелом (ложный сустав)</w:t>
            </w:r>
          </w:p>
        </w:tc>
        <w:tc>
          <w:tcPr>
            <w:tcW w:w="1660" w:type="dxa"/>
            <w:tcBorders>
              <w:top w:val="nil"/>
              <w:left w:val="nil"/>
              <w:bottom w:val="single" w:sz="8" w:space="0" w:color="auto"/>
              <w:right w:val="single" w:sz="8" w:space="0" w:color="auto"/>
            </w:tcBorders>
            <w:shd w:val="clear" w:color="auto" w:fill="auto"/>
            <w:noWrap/>
            <w:vAlign w:val="center"/>
            <w:hideMark/>
          </w:tcPr>
          <w:p w14:paraId="4AF1BA3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22A9B8A"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5197A891"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Плечевой сустав</w:t>
            </w:r>
          </w:p>
        </w:tc>
      </w:tr>
      <w:tr w:rsidR="005C74CC" w:rsidRPr="00313AEE" w14:paraId="266C42BE"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9DE74E"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FBF83E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660" w:type="dxa"/>
            <w:tcBorders>
              <w:top w:val="nil"/>
              <w:left w:val="nil"/>
              <w:bottom w:val="single" w:sz="8" w:space="0" w:color="auto"/>
              <w:right w:val="single" w:sz="8" w:space="0" w:color="auto"/>
            </w:tcBorders>
            <w:shd w:val="clear" w:color="auto" w:fill="auto"/>
            <w:noWrap/>
            <w:vAlign w:val="center"/>
            <w:hideMark/>
          </w:tcPr>
          <w:p w14:paraId="713557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2000FB7"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2249455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FF718E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660" w:type="dxa"/>
            <w:tcBorders>
              <w:top w:val="nil"/>
              <w:left w:val="nil"/>
              <w:bottom w:val="single" w:sz="8" w:space="0" w:color="auto"/>
              <w:right w:val="single" w:sz="8" w:space="0" w:color="auto"/>
            </w:tcBorders>
            <w:shd w:val="clear" w:color="auto" w:fill="auto"/>
            <w:noWrap/>
            <w:vAlign w:val="center"/>
            <w:hideMark/>
          </w:tcPr>
          <w:p w14:paraId="7582B25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3F949DF"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4767B92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13790B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костей, перелом лопатки и вывих плеча</w:t>
            </w:r>
          </w:p>
        </w:tc>
        <w:tc>
          <w:tcPr>
            <w:tcW w:w="1660" w:type="dxa"/>
            <w:tcBorders>
              <w:top w:val="nil"/>
              <w:left w:val="nil"/>
              <w:bottom w:val="single" w:sz="8" w:space="0" w:color="auto"/>
              <w:right w:val="single" w:sz="8" w:space="0" w:color="auto"/>
            </w:tcBorders>
            <w:shd w:val="clear" w:color="auto" w:fill="auto"/>
            <w:noWrap/>
            <w:vAlign w:val="center"/>
            <w:hideMark/>
          </w:tcPr>
          <w:p w14:paraId="7BB7C47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76707CDB"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1D93C9D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9B381D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плеча (головки, анатомической, хирургической шейки), переломо-вывих плеча</w:t>
            </w:r>
          </w:p>
        </w:tc>
        <w:tc>
          <w:tcPr>
            <w:tcW w:w="1660" w:type="dxa"/>
            <w:tcBorders>
              <w:top w:val="nil"/>
              <w:left w:val="nil"/>
              <w:bottom w:val="single" w:sz="8" w:space="0" w:color="auto"/>
              <w:right w:val="single" w:sz="8" w:space="0" w:color="auto"/>
            </w:tcBorders>
            <w:shd w:val="clear" w:color="auto" w:fill="auto"/>
            <w:noWrap/>
            <w:vAlign w:val="center"/>
            <w:hideMark/>
          </w:tcPr>
          <w:p w14:paraId="0689FB0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7A06C2E"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472CFA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56.</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395EBE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плечевого пояса,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3987BE6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1DD4E2A"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062F6B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FA02B7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привычный вывих плеча</w:t>
            </w:r>
          </w:p>
        </w:tc>
        <w:tc>
          <w:tcPr>
            <w:tcW w:w="1660" w:type="dxa"/>
            <w:tcBorders>
              <w:top w:val="nil"/>
              <w:left w:val="nil"/>
              <w:bottom w:val="single" w:sz="8" w:space="0" w:color="auto"/>
              <w:right w:val="single" w:sz="8" w:space="0" w:color="auto"/>
            </w:tcBorders>
            <w:shd w:val="clear" w:color="auto" w:fill="auto"/>
            <w:noWrap/>
            <w:vAlign w:val="center"/>
            <w:hideMark/>
          </w:tcPr>
          <w:p w14:paraId="3EB1462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20279A2"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120C6EB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200F51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отсутствие движений в суставе (анкилоз)</w:t>
            </w:r>
          </w:p>
        </w:tc>
        <w:tc>
          <w:tcPr>
            <w:tcW w:w="1660" w:type="dxa"/>
            <w:tcBorders>
              <w:top w:val="nil"/>
              <w:left w:val="nil"/>
              <w:bottom w:val="single" w:sz="8" w:space="0" w:color="auto"/>
              <w:right w:val="single" w:sz="8" w:space="0" w:color="auto"/>
            </w:tcBorders>
            <w:shd w:val="clear" w:color="auto" w:fill="auto"/>
            <w:noWrap/>
            <w:vAlign w:val="center"/>
            <w:hideMark/>
          </w:tcPr>
          <w:p w14:paraId="79C768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3E232149"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6401243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AD79FF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“болтающийся” плечевой сустав в результате резекции суставных поверхностей составляющих его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5D20608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51B89116"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64C0C0FD"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Плечо</w:t>
            </w:r>
          </w:p>
        </w:tc>
      </w:tr>
      <w:tr w:rsidR="005C74CC" w:rsidRPr="00313AEE" w14:paraId="08CFDE4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A2D76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22E5F2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плечевой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7805927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1256735"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298F32E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5A1352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на любом уровне, за исключением области суставов (верхняя, средняя, нижняя треть)</w:t>
            </w:r>
          </w:p>
        </w:tc>
        <w:tc>
          <w:tcPr>
            <w:tcW w:w="1660" w:type="dxa"/>
            <w:tcBorders>
              <w:top w:val="nil"/>
              <w:left w:val="nil"/>
              <w:bottom w:val="single" w:sz="8" w:space="0" w:color="auto"/>
              <w:right w:val="single" w:sz="8" w:space="0" w:color="auto"/>
            </w:tcBorders>
            <w:shd w:val="clear" w:color="auto" w:fill="auto"/>
            <w:noWrap/>
            <w:vAlign w:val="center"/>
            <w:hideMark/>
          </w:tcPr>
          <w:p w14:paraId="448082C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08CBBB88"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2F5131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EEAA4C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двойной (множественный) перелом</w:t>
            </w:r>
          </w:p>
        </w:tc>
        <w:tc>
          <w:tcPr>
            <w:tcW w:w="1660" w:type="dxa"/>
            <w:tcBorders>
              <w:top w:val="nil"/>
              <w:left w:val="nil"/>
              <w:bottom w:val="single" w:sz="8" w:space="0" w:color="auto"/>
              <w:right w:val="single" w:sz="8" w:space="0" w:color="auto"/>
            </w:tcBorders>
            <w:shd w:val="clear" w:color="auto" w:fill="auto"/>
            <w:noWrap/>
            <w:vAlign w:val="center"/>
            <w:hideMark/>
          </w:tcPr>
          <w:p w14:paraId="3AC092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2768410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E5FEB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4696FB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плечевой кости, повлекший за собой образование несросшегося перелома (ложного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4BEEE8D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45</w:t>
            </w:r>
          </w:p>
        </w:tc>
      </w:tr>
      <w:tr w:rsidR="005C74CC" w:rsidRPr="00313AEE" w14:paraId="21C7A14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935BBE"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337CA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Травматическая ампутация верхней конечности или тяжелое повреждение, приведшее к ампутации:</w:t>
            </w:r>
          </w:p>
        </w:tc>
        <w:tc>
          <w:tcPr>
            <w:tcW w:w="1660" w:type="dxa"/>
            <w:tcBorders>
              <w:top w:val="nil"/>
              <w:left w:val="nil"/>
              <w:bottom w:val="single" w:sz="8" w:space="0" w:color="auto"/>
              <w:right w:val="single" w:sz="8" w:space="0" w:color="auto"/>
            </w:tcBorders>
            <w:shd w:val="clear" w:color="auto" w:fill="auto"/>
            <w:noWrap/>
            <w:vAlign w:val="center"/>
            <w:hideMark/>
          </w:tcPr>
          <w:p w14:paraId="0F433EA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C30F51F"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0281F58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EB44D3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 лопаткой, ключицей или их частью</w:t>
            </w:r>
          </w:p>
        </w:tc>
        <w:tc>
          <w:tcPr>
            <w:tcW w:w="1660" w:type="dxa"/>
            <w:tcBorders>
              <w:top w:val="nil"/>
              <w:left w:val="nil"/>
              <w:bottom w:val="single" w:sz="8" w:space="0" w:color="auto"/>
              <w:right w:val="single" w:sz="8" w:space="0" w:color="auto"/>
            </w:tcBorders>
            <w:shd w:val="clear" w:color="auto" w:fill="auto"/>
            <w:noWrap/>
            <w:vAlign w:val="center"/>
            <w:hideMark/>
          </w:tcPr>
          <w:p w14:paraId="76036B1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80</w:t>
            </w:r>
          </w:p>
        </w:tc>
      </w:tr>
      <w:tr w:rsidR="005C74CC" w:rsidRPr="00313AEE" w14:paraId="5065DE21"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7D38B27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322E04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плеча на любом уровне</w:t>
            </w:r>
          </w:p>
        </w:tc>
        <w:tc>
          <w:tcPr>
            <w:tcW w:w="1660" w:type="dxa"/>
            <w:tcBorders>
              <w:top w:val="nil"/>
              <w:left w:val="nil"/>
              <w:bottom w:val="single" w:sz="8" w:space="0" w:color="auto"/>
              <w:right w:val="single" w:sz="8" w:space="0" w:color="auto"/>
            </w:tcBorders>
            <w:shd w:val="clear" w:color="auto" w:fill="auto"/>
            <w:noWrap/>
            <w:vAlign w:val="center"/>
            <w:hideMark/>
          </w:tcPr>
          <w:p w14:paraId="6C0329C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75</w:t>
            </w:r>
          </w:p>
        </w:tc>
      </w:tr>
      <w:tr w:rsidR="005C74CC" w:rsidRPr="00313AEE" w14:paraId="0A8C2361"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F07830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E3BC5F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единственной конечности на уровне плеча</w:t>
            </w:r>
          </w:p>
        </w:tc>
        <w:tc>
          <w:tcPr>
            <w:tcW w:w="1660" w:type="dxa"/>
            <w:tcBorders>
              <w:top w:val="nil"/>
              <w:left w:val="nil"/>
              <w:bottom w:val="single" w:sz="8" w:space="0" w:color="auto"/>
              <w:right w:val="single" w:sz="8" w:space="0" w:color="auto"/>
            </w:tcBorders>
            <w:shd w:val="clear" w:color="auto" w:fill="auto"/>
            <w:noWrap/>
            <w:vAlign w:val="center"/>
            <w:hideMark/>
          </w:tcPr>
          <w:p w14:paraId="2625932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0FC24C1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3607A5"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59.1.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CD022C0"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54.–59.:</w:t>
            </w:r>
          </w:p>
        </w:tc>
        <w:tc>
          <w:tcPr>
            <w:tcW w:w="1660" w:type="dxa"/>
            <w:tcBorders>
              <w:top w:val="nil"/>
              <w:left w:val="nil"/>
              <w:bottom w:val="single" w:sz="8" w:space="0" w:color="auto"/>
              <w:right w:val="single" w:sz="8" w:space="0" w:color="auto"/>
            </w:tcBorders>
            <w:shd w:val="clear" w:color="auto" w:fill="auto"/>
            <w:noWrap/>
            <w:vAlign w:val="center"/>
            <w:hideMark/>
          </w:tcPr>
          <w:p w14:paraId="37D2097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E5C520A" w14:textId="77777777" w:rsidTr="005C74CC">
        <w:trPr>
          <w:trHeight w:val="1170"/>
        </w:trPr>
        <w:tc>
          <w:tcPr>
            <w:tcW w:w="1080" w:type="dxa"/>
            <w:gridSpan w:val="2"/>
            <w:tcBorders>
              <w:top w:val="nil"/>
              <w:left w:val="single" w:sz="8" w:space="0" w:color="auto"/>
              <w:bottom w:val="single" w:sz="8" w:space="0" w:color="auto"/>
              <w:right w:val="nil"/>
            </w:tcBorders>
            <w:shd w:val="clear" w:color="auto" w:fill="auto"/>
            <w:vAlign w:val="center"/>
            <w:hideMark/>
          </w:tcPr>
          <w:p w14:paraId="2BEEB04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EEC7E8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660" w:type="dxa"/>
            <w:tcBorders>
              <w:top w:val="nil"/>
              <w:left w:val="nil"/>
              <w:bottom w:val="single" w:sz="8" w:space="0" w:color="auto"/>
              <w:right w:val="single" w:sz="8" w:space="0" w:color="auto"/>
            </w:tcBorders>
            <w:shd w:val="clear" w:color="auto" w:fill="auto"/>
            <w:noWrap/>
            <w:vAlign w:val="center"/>
            <w:hideMark/>
          </w:tcPr>
          <w:p w14:paraId="51BF2E3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E3A0790" w14:textId="77777777" w:rsidTr="009C5CAC">
        <w:trPr>
          <w:trHeight w:val="900"/>
        </w:trPr>
        <w:tc>
          <w:tcPr>
            <w:tcW w:w="1080" w:type="dxa"/>
            <w:gridSpan w:val="2"/>
            <w:tcBorders>
              <w:top w:val="nil"/>
              <w:left w:val="single" w:sz="8" w:space="0" w:color="auto"/>
              <w:bottom w:val="single" w:sz="4" w:space="0" w:color="auto"/>
              <w:right w:val="nil"/>
            </w:tcBorders>
            <w:shd w:val="clear" w:color="auto" w:fill="auto"/>
            <w:vAlign w:val="center"/>
            <w:hideMark/>
          </w:tcPr>
          <w:p w14:paraId="26C4189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BF0DD6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по ст.56 производится за вычетом страховых выплат, произведенных ранее в связи с повреждениями области плечевого сустава, в том случае, если перечисленные в этой статье осложнения будут установлены лечебно-профилактическим учреждением по истечении 6 месяцев после травмы и подтверждены медицинскими документами</w:t>
            </w:r>
          </w:p>
        </w:tc>
        <w:tc>
          <w:tcPr>
            <w:tcW w:w="1660" w:type="dxa"/>
            <w:tcBorders>
              <w:top w:val="nil"/>
              <w:left w:val="nil"/>
              <w:bottom w:val="single" w:sz="4" w:space="0" w:color="auto"/>
              <w:right w:val="single" w:sz="8" w:space="0" w:color="auto"/>
            </w:tcBorders>
            <w:shd w:val="clear" w:color="auto" w:fill="auto"/>
            <w:noWrap/>
            <w:vAlign w:val="center"/>
            <w:hideMark/>
          </w:tcPr>
          <w:p w14:paraId="7269C1B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BEA8B6D" w14:textId="77777777" w:rsidTr="009C5CAC">
        <w:trPr>
          <w:trHeight w:val="1095"/>
        </w:trPr>
        <w:tc>
          <w:tcPr>
            <w:tcW w:w="1080" w:type="dxa"/>
            <w:gridSpan w:val="2"/>
            <w:tcBorders>
              <w:top w:val="single" w:sz="4" w:space="0" w:color="auto"/>
              <w:left w:val="single" w:sz="4" w:space="0" w:color="auto"/>
              <w:bottom w:val="single" w:sz="4" w:space="0" w:color="auto"/>
              <w:right w:val="nil"/>
            </w:tcBorders>
            <w:shd w:val="clear" w:color="auto" w:fill="auto"/>
            <w:vAlign w:val="center"/>
            <w:hideMark/>
          </w:tcPr>
          <w:p w14:paraId="7340F70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E52A27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страховая выплата при привычном вывихе плеча производится в том случае, если он наступил после первичного вывиха, происшедшего в период действия договора страхования; диагноз привычного вывиха плеча должен быть подтвержден лечебным учреждением, в котором производилось его вправление; при рецидивах привычного вывиха плеча страховая выплата не производится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32F62B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8BD4293" w14:textId="77777777" w:rsidTr="009C5CAC">
        <w:trPr>
          <w:trHeight w:val="660"/>
        </w:trPr>
        <w:tc>
          <w:tcPr>
            <w:tcW w:w="1080" w:type="dxa"/>
            <w:gridSpan w:val="2"/>
            <w:tcBorders>
              <w:top w:val="single" w:sz="4" w:space="0" w:color="auto"/>
              <w:left w:val="single" w:sz="8" w:space="0" w:color="auto"/>
              <w:bottom w:val="single" w:sz="8" w:space="0" w:color="auto"/>
              <w:right w:val="nil"/>
            </w:tcBorders>
            <w:shd w:val="clear" w:color="auto" w:fill="auto"/>
            <w:vAlign w:val="center"/>
            <w:hideMark/>
          </w:tcPr>
          <w:p w14:paraId="5FF3ADF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2266912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страховая выплата по ст.58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53DAB77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163FF21" w14:textId="77777777" w:rsidTr="005C74CC">
        <w:trPr>
          <w:trHeight w:val="435"/>
        </w:trPr>
        <w:tc>
          <w:tcPr>
            <w:tcW w:w="1080" w:type="dxa"/>
            <w:gridSpan w:val="2"/>
            <w:tcBorders>
              <w:top w:val="nil"/>
              <w:left w:val="single" w:sz="8" w:space="0" w:color="auto"/>
              <w:bottom w:val="single" w:sz="8" w:space="0" w:color="auto"/>
              <w:right w:val="nil"/>
            </w:tcBorders>
            <w:shd w:val="clear" w:color="auto" w:fill="auto"/>
            <w:vAlign w:val="center"/>
            <w:hideMark/>
          </w:tcPr>
          <w:p w14:paraId="5FAFBBE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3C9214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если страховая выплата производится по ст.59,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060D904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19CA068"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043F75F3"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Локтевой сустав</w:t>
            </w:r>
          </w:p>
        </w:tc>
      </w:tr>
      <w:tr w:rsidR="005C74CC" w:rsidRPr="00313AEE" w14:paraId="6784138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C260F1"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C0DC90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локтевого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37E501D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CD3E218"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50EE295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BB5B04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гемартроз (при проведении пункции сустава и получения из его полости геморрагического содержимого), пронационный подвывих предплечья</w:t>
            </w:r>
          </w:p>
        </w:tc>
        <w:tc>
          <w:tcPr>
            <w:tcW w:w="1660" w:type="dxa"/>
            <w:tcBorders>
              <w:top w:val="nil"/>
              <w:left w:val="nil"/>
              <w:bottom w:val="single" w:sz="8" w:space="0" w:color="auto"/>
              <w:right w:val="single" w:sz="8" w:space="0" w:color="auto"/>
            </w:tcBorders>
            <w:shd w:val="clear" w:color="auto" w:fill="auto"/>
            <w:noWrap/>
            <w:vAlign w:val="center"/>
            <w:hideMark/>
          </w:tcPr>
          <w:p w14:paraId="64383EF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w:t>
            </w:r>
          </w:p>
        </w:tc>
      </w:tr>
      <w:tr w:rsidR="005C74CC" w:rsidRPr="00313AEE" w14:paraId="0B5B9946"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4795893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EBCC17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отрывы костных фрагментов, в том числе надмыщелков плечевой кости, перелом лучевой или локтевой кости, вывих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3A55DF1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C537098"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413BCD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440569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лучевой и локтевой кости, вывих предплечья</w:t>
            </w:r>
          </w:p>
        </w:tc>
        <w:tc>
          <w:tcPr>
            <w:tcW w:w="1660" w:type="dxa"/>
            <w:tcBorders>
              <w:top w:val="nil"/>
              <w:left w:val="nil"/>
              <w:bottom w:val="single" w:sz="8" w:space="0" w:color="auto"/>
              <w:right w:val="single" w:sz="8" w:space="0" w:color="auto"/>
            </w:tcBorders>
            <w:shd w:val="clear" w:color="auto" w:fill="auto"/>
            <w:noWrap/>
            <w:vAlign w:val="center"/>
            <w:hideMark/>
          </w:tcPr>
          <w:p w14:paraId="03472B4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9AA4240"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08136D7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C5B041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перелом плечевой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7AB9818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2C0E0D8F"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3BC6BF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E87A17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перелом плечевой кости с лучевой и локтевой костями</w:t>
            </w:r>
          </w:p>
        </w:tc>
        <w:tc>
          <w:tcPr>
            <w:tcW w:w="1660" w:type="dxa"/>
            <w:tcBorders>
              <w:top w:val="nil"/>
              <w:left w:val="nil"/>
              <w:bottom w:val="single" w:sz="8" w:space="0" w:color="auto"/>
              <w:right w:val="single" w:sz="8" w:space="0" w:color="auto"/>
            </w:tcBorders>
            <w:shd w:val="clear" w:color="auto" w:fill="auto"/>
            <w:noWrap/>
            <w:vAlign w:val="center"/>
            <w:hideMark/>
          </w:tcPr>
          <w:p w14:paraId="344A939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234E01B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2AF5C6"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5238A1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локтевого сустава,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2F747F8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1B55F48"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02A58E6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4539CC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движений в суставе (анкилоз)</w:t>
            </w:r>
          </w:p>
        </w:tc>
        <w:tc>
          <w:tcPr>
            <w:tcW w:w="1660" w:type="dxa"/>
            <w:tcBorders>
              <w:top w:val="nil"/>
              <w:left w:val="nil"/>
              <w:bottom w:val="single" w:sz="8" w:space="0" w:color="auto"/>
              <w:right w:val="single" w:sz="8" w:space="0" w:color="auto"/>
            </w:tcBorders>
            <w:shd w:val="clear" w:color="auto" w:fill="auto"/>
            <w:noWrap/>
            <w:vAlign w:val="center"/>
            <w:hideMark/>
          </w:tcPr>
          <w:p w14:paraId="36B1E54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68D02343"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061537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6FE39D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“болтающийся” локтевой сустав (в результате резекции суставных поверхностей составляющих его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11FE6E0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6E0E3C62"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13E5B2EF"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Предплечье</w:t>
            </w:r>
          </w:p>
        </w:tc>
      </w:tr>
      <w:tr w:rsidR="005C74CC" w:rsidRPr="00313AEE" w14:paraId="115413B7"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2F7955"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F4E83E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костей предплечья на любом уровне, за исключением области суставов (верхняя, средняя, нижняя треть):</w:t>
            </w:r>
          </w:p>
        </w:tc>
        <w:tc>
          <w:tcPr>
            <w:tcW w:w="1660" w:type="dxa"/>
            <w:tcBorders>
              <w:top w:val="nil"/>
              <w:left w:val="nil"/>
              <w:bottom w:val="single" w:sz="8" w:space="0" w:color="auto"/>
              <w:right w:val="single" w:sz="8" w:space="0" w:color="auto"/>
            </w:tcBorders>
            <w:shd w:val="clear" w:color="auto" w:fill="auto"/>
            <w:noWrap/>
            <w:vAlign w:val="center"/>
            <w:hideMark/>
          </w:tcPr>
          <w:p w14:paraId="4227F0F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22E1D26"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185211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B53E98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6D33401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762A68F1"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1E212B9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991680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костей, двойной перелом одной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5A5125F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37027B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08DB30"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2CDA12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Несросшийся перелом (ложный сустав) костей предплечья:</w:t>
            </w:r>
          </w:p>
        </w:tc>
        <w:tc>
          <w:tcPr>
            <w:tcW w:w="1660" w:type="dxa"/>
            <w:tcBorders>
              <w:top w:val="nil"/>
              <w:left w:val="nil"/>
              <w:bottom w:val="single" w:sz="8" w:space="0" w:color="auto"/>
              <w:right w:val="single" w:sz="8" w:space="0" w:color="auto"/>
            </w:tcBorders>
            <w:shd w:val="clear" w:color="auto" w:fill="auto"/>
            <w:noWrap/>
            <w:vAlign w:val="center"/>
            <w:hideMark/>
          </w:tcPr>
          <w:p w14:paraId="55ACDB9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2DA8620"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60B0496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5FC0D6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119A988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1B4B92E7"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445868F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EBFC8F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двух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6E8C66A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21796C9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4F673C"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A382EE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Травматическая ампутация или тяжелое повреждение, приведшее:</w:t>
            </w:r>
          </w:p>
        </w:tc>
        <w:tc>
          <w:tcPr>
            <w:tcW w:w="1660" w:type="dxa"/>
            <w:tcBorders>
              <w:top w:val="nil"/>
              <w:left w:val="nil"/>
              <w:bottom w:val="single" w:sz="8" w:space="0" w:color="auto"/>
              <w:right w:val="single" w:sz="8" w:space="0" w:color="auto"/>
            </w:tcBorders>
            <w:shd w:val="clear" w:color="auto" w:fill="auto"/>
            <w:noWrap/>
            <w:vAlign w:val="center"/>
            <w:hideMark/>
          </w:tcPr>
          <w:p w14:paraId="486D3AE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1D3918B"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4A487B7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9B508B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к ампутации предплечья на любом уровне</w:t>
            </w:r>
          </w:p>
        </w:tc>
        <w:tc>
          <w:tcPr>
            <w:tcW w:w="1660" w:type="dxa"/>
            <w:tcBorders>
              <w:top w:val="nil"/>
              <w:left w:val="nil"/>
              <w:bottom w:val="single" w:sz="8" w:space="0" w:color="auto"/>
              <w:right w:val="single" w:sz="8" w:space="0" w:color="auto"/>
            </w:tcBorders>
            <w:shd w:val="clear" w:color="auto" w:fill="auto"/>
            <w:noWrap/>
            <w:vAlign w:val="center"/>
            <w:hideMark/>
          </w:tcPr>
          <w:p w14:paraId="111C9D8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60</w:t>
            </w:r>
          </w:p>
        </w:tc>
      </w:tr>
      <w:tr w:rsidR="005C74CC" w:rsidRPr="00313AEE" w14:paraId="64FEE813"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7C834AF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3E1201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к экзартикуляции в локтевом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7E99953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r>
      <w:tr w:rsidR="005C74CC" w:rsidRPr="00313AEE" w14:paraId="262594A2"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221A139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D6F71C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к ампутации единственной конечности на уровне предплечья</w:t>
            </w:r>
          </w:p>
        </w:tc>
        <w:tc>
          <w:tcPr>
            <w:tcW w:w="1660" w:type="dxa"/>
            <w:tcBorders>
              <w:top w:val="nil"/>
              <w:left w:val="nil"/>
              <w:bottom w:val="single" w:sz="8" w:space="0" w:color="auto"/>
              <w:right w:val="single" w:sz="8" w:space="0" w:color="auto"/>
            </w:tcBorders>
            <w:shd w:val="clear" w:color="auto" w:fill="auto"/>
            <w:noWrap/>
            <w:vAlign w:val="center"/>
            <w:hideMark/>
          </w:tcPr>
          <w:p w14:paraId="176C05C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4FC6A37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C3C453"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64.1.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34F63D8"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60.–64.:</w:t>
            </w:r>
          </w:p>
        </w:tc>
        <w:tc>
          <w:tcPr>
            <w:tcW w:w="1660" w:type="dxa"/>
            <w:tcBorders>
              <w:top w:val="nil"/>
              <w:left w:val="nil"/>
              <w:bottom w:val="single" w:sz="8" w:space="0" w:color="auto"/>
              <w:right w:val="single" w:sz="8" w:space="0" w:color="auto"/>
            </w:tcBorders>
            <w:shd w:val="clear" w:color="auto" w:fill="auto"/>
            <w:noWrap/>
            <w:vAlign w:val="center"/>
            <w:hideMark/>
          </w:tcPr>
          <w:p w14:paraId="67B6181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6A0C025" w14:textId="77777777" w:rsidTr="005C74CC">
        <w:trPr>
          <w:trHeight w:val="8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79CAC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565C14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по ст.61 производится за вычетом страховых выплат, произведенных ранее в связи с повреждениями области локтевого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0BB4EAC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CA5BAF3" w14:textId="77777777" w:rsidTr="005C74CC">
        <w:trPr>
          <w:trHeight w:val="900"/>
        </w:trPr>
        <w:tc>
          <w:tcPr>
            <w:tcW w:w="1080" w:type="dxa"/>
            <w:gridSpan w:val="2"/>
            <w:tcBorders>
              <w:top w:val="nil"/>
              <w:left w:val="single" w:sz="8" w:space="0" w:color="auto"/>
              <w:bottom w:val="single" w:sz="8" w:space="0" w:color="auto"/>
              <w:right w:val="nil"/>
            </w:tcBorders>
            <w:shd w:val="clear" w:color="auto" w:fill="auto"/>
            <w:vAlign w:val="center"/>
            <w:hideMark/>
          </w:tcPr>
          <w:p w14:paraId="4FF8271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E0009B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по ст.63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6281E7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8E861C8"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6D01C73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844084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страховая выплата производится по ст.64,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64FF804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1C5EE7D"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45FC0E85"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Лучезапястный сустав</w:t>
            </w:r>
          </w:p>
        </w:tc>
      </w:tr>
      <w:tr w:rsidR="005C74CC" w:rsidRPr="00313AEE" w14:paraId="5D382BC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5B1A0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F01AE7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лучезапястного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6E8E1E9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53D3BB6"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4EF4F9B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71CBBB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145969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66D5B407"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928853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28B6F7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костей предплечья</w:t>
            </w:r>
          </w:p>
        </w:tc>
        <w:tc>
          <w:tcPr>
            <w:tcW w:w="1660" w:type="dxa"/>
            <w:tcBorders>
              <w:top w:val="nil"/>
              <w:left w:val="nil"/>
              <w:bottom w:val="single" w:sz="8" w:space="0" w:color="auto"/>
              <w:right w:val="single" w:sz="8" w:space="0" w:color="auto"/>
            </w:tcBorders>
            <w:shd w:val="clear" w:color="auto" w:fill="auto"/>
            <w:noWrap/>
            <w:vAlign w:val="center"/>
            <w:hideMark/>
          </w:tcPr>
          <w:p w14:paraId="3A40E67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3C6FE0C0" w14:textId="77777777" w:rsidTr="005C74CC">
        <w:trPr>
          <w:trHeight w:val="420"/>
        </w:trPr>
        <w:tc>
          <w:tcPr>
            <w:tcW w:w="1080" w:type="dxa"/>
            <w:gridSpan w:val="2"/>
            <w:tcBorders>
              <w:top w:val="nil"/>
              <w:left w:val="single" w:sz="8" w:space="0" w:color="auto"/>
              <w:bottom w:val="single" w:sz="8" w:space="0" w:color="auto"/>
              <w:right w:val="nil"/>
            </w:tcBorders>
            <w:shd w:val="clear" w:color="auto" w:fill="auto"/>
            <w:vAlign w:val="center"/>
            <w:hideMark/>
          </w:tcPr>
          <w:p w14:paraId="2F6850C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66.</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FEEB84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области лучезапястного сустава, повлекшее за собой отсутствие движений (анкилоз) в этом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1420768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45</w:t>
            </w:r>
          </w:p>
        </w:tc>
      </w:tr>
      <w:tr w:rsidR="005C74CC" w:rsidRPr="00313AEE" w14:paraId="521900C7"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2B0DF912"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Кисть</w:t>
            </w:r>
          </w:p>
        </w:tc>
      </w:tr>
      <w:tr w:rsidR="005C74CC" w:rsidRPr="00313AEE" w14:paraId="75E5BAE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3FB8F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BA6EFE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или вывих костей запястья, пястных костей одной кисти:</w:t>
            </w:r>
          </w:p>
        </w:tc>
        <w:tc>
          <w:tcPr>
            <w:tcW w:w="1660" w:type="dxa"/>
            <w:tcBorders>
              <w:top w:val="nil"/>
              <w:left w:val="nil"/>
              <w:bottom w:val="single" w:sz="8" w:space="0" w:color="auto"/>
              <w:right w:val="single" w:sz="8" w:space="0" w:color="auto"/>
            </w:tcBorders>
            <w:shd w:val="clear" w:color="auto" w:fill="auto"/>
            <w:noWrap/>
            <w:vAlign w:val="center"/>
            <w:hideMark/>
          </w:tcPr>
          <w:p w14:paraId="0E4E88E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C4D1FD3"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0941608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C21F9A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кости (за исключением ладьевидной)</w:t>
            </w:r>
          </w:p>
        </w:tc>
        <w:tc>
          <w:tcPr>
            <w:tcW w:w="1660" w:type="dxa"/>
            <w:tcBorders>
              <w:top w:val="nil"/>
              <w:left w:val="nil"/>
              <w:bottom w:val="single" w:sz="8" w:space="0" w:color="auto"/>
              <w:right w:val="single" w:sz="8" w:space="0" w:color="auto"/>
            </w:tcBorders>
            <w:shd w:val="clear" w:color="auto" w:fill="auto"/>
            <w:noWrap/>
            <w:vAlign w:val="center"/>
            <w:hideMark/>
          </w:tcPr>
          <w:p w14:paraId="2E7291B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w:t>
            </w:r>
          </w:p>
        </w:tc>
      </w:tr>
      <w:tr w:rsidR="005C74CC" w:rsidRPr="00313AEE" w14:paraId="3580ABD4"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35CAD5A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172D55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и более костей (за исключением ладьевидной)</w:t>
            </w:r>
          </w:p>
        </w:tc>
        <w:tc>
          <w:tcPr>
            <w:tcW w:w="1660" w:type="dxa"/>
            <w:tcBorders>
              <w:top w:val="nil"/>
              <w:left w:val="nil"/>
              <w:bottom w:val="single" w:sz="8" w:space="0" w:color="auto"/>
              <w:right w:val="single" w:sz="8" w:space="0" w:color="auto"/>
            </w:tcBorders>
            <w:shd w:val="clear" w:color="auto" w:fill="auto"/>
            <w:noWrap/>
            <w:vAlign w:val="center"/>
            <w:hideMark/>
          </w:tcPr>
          <w:p w14:paraId="6D6E24A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18187F1C"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244CAE6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CCC26E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ладьевидной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2EFC175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1CB52F37" w14:textId="77777777" w:rsidTr="009C5CAC">
        <w:trPr>
          <w:trHeight w:val="210"/>
        </w:trPr>
        <w:tc>
          <w:tcPr>
            <w:tcW w:w="1080" w:type="dxa"/>
            <w:gridSpan w:val="2"/>
            <w:tcBorders>
              <w:top w:val="nil"/>
              <w:left w:val="single" w:sz="8" w:space="0" w:color="auto"/>
              <w:bottom w:val="single" w:sz="4" w:space="0" w:color="auto"/>
              <w:right w:val="nil"/>
            </w:tcBorders>
            <w:shd w:val="clear" w:color="auto" w:fill="auto"/>
            <w:vAlign w:val="center"/>
            <w:hideMark/>
          </w:tcPr>
          <w:p w14:paraId="7ED11D7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3764B60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вывих (перилунарный вывих), переломо-вывих кисти</w:t>
            </w:r>
          </w:p>
        </w:tc>
        <w:tc>
          <w:tcPr>
            <w:tcW w:w="1660" w:type="dxa"/>
            <w:tcBorders>
              <w:top w:val="nil"/>
              <w:left w:val="nil"/>
              <w:bottom w:val="single" w:sz="4" w:space="0" w:color="auto"/>
              <w:right w:val="single" w:sz="8" w:space="0" w:color="auto"/>
            </w:tcBorders>
            <w:shd w:val="clear" w:color="auto" w:fill="auto"/>
            <w:noWrap/>
            <w:vAlign w:val="center"/>
            <w:hideMark/>
          </w:tcPr>
          <w:p w14:paraId="2DA7E2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EC6E5B9" w14:textId="77777777" w:rsidTr="009C5CAC">
        <w:trPr>
          <w:trHeight w:val="210"/>
        </w:trPr>
        <w:tc>
          <w:tcPr>
            <w:tcW w:w="1080" w:type="dxa"/>
            <w:gridSpan w:val="2"/>
            <w:tcBorders>
              <w:top w:val="single" w:sz="4" w:space="0" w:color="auto"/>
              <w:left w:val="single" w:sz="4" w:space="0" w:color="auto"/>
              <w:bottom w:val="single" w:sz="4" w:space="0" w:color="auto"/>
              <w:right w:val="nil"/>
            </w:tcBorders>
            <w:shd w:val="clear" w:color="auto" w:fill="auto"/>
            <w:vAlign w:val="center"/>
            <w:hideMark/>
          </w:tcPr>
          <w:p w14:paraId="6DE108C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68.</w:t>
            </w:r>
          </w:p>
        </w:tc>
        <w:tc>
          <w:tcPr>
            <w:tcW w:w="746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6D1B86A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кисти, повлекшее за собой: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40A6B6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D73AAE9" w14:textId="77777777" w:rsidTr="009C5CAC">
        <w:trPr>
          <w:trHeight w:val="405"/>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1F67B07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67EA93C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несросшийся перелом (ложный сустав) одной или нескольких костей (за исключением отрыва костных фрагментов)</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2D3460D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DF7A975" w14:textId="77777777" w:rsidTr="005C74CC">
        <w:trPr>
          <w:trHeight w:val="405"/>
        </w:trPr>
        <w:tc>
          <w:tcPr>
            <w:tcW w:w="1080" w:type="dxa"/>
            <w:gridSpan w:val="2"/>
            <w:tcBorders>
              <w:top w:val="nil"/>
              <w:left w:val="single" w:sz="8" w:space="0" w:color="auto"/>
              <w:bottom w:val="single" w:sz="8" w:space="0" w:color="auto"/>
              <w:right w:val="nil"/>
            </w:tcBorders>
            <w:shd w:val="clear" w:color="auto" w:fill="auto"/>
            <w:vAlign w:val="center"/>
            <w:hideMark/>
          </w:tcPr>
          <w:p w14:paraId="69709D2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04B0D8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потерю всех пальцев, ампутацию на уровне пястных костей запястья или лучезапястного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7A53051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2E8580FC"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012CE6D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29F965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ампутацию единственной кисти</w:t>
            </w:r>
          </w:p>
        </w:tc>
        <w:tc>
          <w:tcPr>
            <w:tcW w:w="1660" w:type="dxa"/>
            <w:tcBorders>
              <w:top w:val="nil"/>
              <w:left w:val="nil"/>
              <w:bottom w:val="single" w:sz="8" w:space="0" w:color="auto"/>
              <w:right w:val="single" w:sz="8" w:space="0" w:color="auto"/>
            </w:tcBorders>
            <w:shd w:val="clear" w:color="auto" w:fill="auto"/>
            <w:noWrap/>
            <w:vAlign w:val="center"/>
            <w:hideMark/>
          </w:tcPr>
          <w:p w14:paraId="2F56C30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27481689"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2B208A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68.1.</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3036466"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65.–68.:</w:t>
            </w:r>
          </w:p>
        </w:tc>
        <w:tc>
          <w:tcPr>
            <w:tcW w:w="1660" w:type="dxa"/>
            <w:tcBorders>
              <w:top w:val="nil"/>
              <w:left w:val="nil"/>
              <w:bottom w:val="single" w:sz="8" w:space="0" w:color="auto"/>
              <w:right w:val="single" w:sz="8" w:space="0" w:color="auto"/>
            </w:tcBorders>
            <w:shd w:val="clear" w:color="auto" w:fill="auto"/>
            <w:noWrap/>
            <w:vAlign w:val="center"/>
            <w:hideMark/>
          </w:tcPr>
          <w:p w14:paraId="042F57C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F7CBCD6" w14:textId="77777777" w:rsidTr="005C74CC">
        <w:trPr>
          <w:trHeight w:val="117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954F0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20671E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по ст.66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2C4D608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B29E133" w14:textId="77777777" w:rsidTr="005C74CC">
        <w:trPr>
          <w:trHeight w:val="1110"/>
        </w:trPr>
        <w:tc>
          <w:tcPr>
            <w:tcW w:w="1080" w:type="dxa"/>
            <w:gridSpan w:val="2"/>
            <w:tcBorders>
              <w:top w:val="nil"/>
              <w:left w:val="single" w:sz="8" w:space="0" w:color="auto"/>
              <w:bottom w:val="single" w:sz="8" w:space="0" w:color="auto"/>
              <w:right w:val="nil"/>
            </w:tcBorders>
            <w:shd w:val="clear" w:color="auto" w:fill="auto"/>
            <w:vAlign w:val="center"/>
            <w:hideMark/>
          </w:tcPr>
          <w:p w14:paraId="5F65348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89C461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2E3A3C5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6C71EC9"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60B12436"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Пальцы кисти</w:t>
            </w:r>
          </w:p>
        </w:tc>
      </w:tr>
      <w:tr w:rsidR="005C74CC" w:rsidRPr="00313AEE" w14:paraId="0B6205C9"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1FF4BF77"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Первый палец</w:t>
            </w:r>
          </w:p>
        </w:tc>
      </w:tr>
      <w:tr w:rsidR="005C74CC" w:rsidRPr="00313AEE" w14:paraId="1CE054E1" w14:textId="77777777" w:rsidTr="005C74CC">
        <w:trPr>
          <w:trHeight w:val="210"/>
        </w:trPr>
        <w:tc>
          <w:tcPr>
            <w:tcW w:w="108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A84A36C"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69.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D7E30F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пальца, повлекшее за собой перелом фаланги (фаланг)</w:t>
            </w:r>
          </w:p>
        </w:tc>
        <w:tc>
          <w:tcPr>
            <w:tcW w:w="1660" w:type="dxa"/>
            <w:tcBorders>
              <w:top w:val="nil"/>
              <w:left w:val="nil"/>
              <w:bottom w:val="single" w:sz="8" w:space="0" w:color="auto"/>
              <w:right w:val="single" w:sz="8" w:space="0" w:color="auto"/>
            </w:tcBorders>
            <w:shd w:val="clear" w:color="auto" w:fill="auto"/>
            <w:noWrap/>
            <w:vAlign w:val="center"/>
            <w:hideMark/>
          </w:tcPr>
          <w:p w14:paraId="4D2844B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30B61AE7" w14:textId="77777777" w:rsidTr="00313AEE">
        <w:trPr>
          <w:trHeight w:val="466"/>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250B03"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92452A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пальца,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61846F7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E016064"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532D97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ACEC53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движений в одном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09708DE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FF6A401" w14:textId="77777777" w:rsidTr="005C74CC">
        <w:trPr>
          <w:trHeight w:val="210"/>
        </w:trPr>
        <w:tc>
          <w:tcPr>
            <w:tcW w:w="1080" w:type="dxa"/>
            <w:gridSpan w:val="2"/>
            <w:tcBorders>
              <w:top w:val="nil"/>
              <w:left w:val="single" w:sz="8" w:space="0" w:color="auto"/>
              <w:bottom w:val="single" w:sz="8" w:space="0" w:color="auto"/>
              <w:right w:val="nil"/>
            </w:tcBorders>
            <w:shd w:val="clear" w:color="auto" w:fill="auto"/>
            <w:vAlign w:val="center"/>
            <w:hideMark/>
          </w:tcPr>
          <w:p w14:paraId="55DBA50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6561EE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отсутствие движений в двух суставах</w:t>
            </w:r>
          </w:p>
        </w:tc>
        <w:tc>
          <w:tcPr>
            <w:tcW w:w="1660" w:type="dxa"/>
            <w:tcBorders>
              <w:top w:val="nil"/>
              <w:left w:val="nil"/>
              <w:bottom w:val="single" w:sz="8" w:space="0" w:color="auto"/>
              <w:right w:val="single" w:sz="8" w:space="0" w:color="auto"/>
            </w:tcBorders>
            <w:shd w:val="clear" w:color="auto" w:fill="auto"/>
            <w:noWrap/>
            <w:vAlign w:val="center"/>
            <w:hideMark/>
          </w:tcPr>
          <w:p w14:paraId="10EC9AA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05A7B48C" w14:textId="77777777" w:rsidTr="00313AEE">
        <w:trPr>
          <w:trHeight w:val="392"/>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FEAD4E"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C4B553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пальца,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6111DF1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511AAE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C60DC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20AE6C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реампутацию (повторную ампутацию) на уровне той же фаланги</w:t>
            </w:r>
          </w:p>
        </w:tc>
        <w:tc>
          <w:tcPr>
            <w:tcW w:w="1660" w:type="dxa"/>
            <w:tcBorders>
              <w:top w:val="nil"/>
              <w:left w:val="nil"/>
              <w:bottom w:val="single" w:sz="8" w:space="0" w:color="auto"/>
              <w:right w:val="single" w:sz="8" w:space="0" w:color="auto"/>
            </w:tcBorders>
            <w:shd w:val="clear" w:color="auto" w:fill="auto"/>
            <w:noWrap/>
            <w:vAlign w:val="center"/>
            <w:hideMark/>
          </w:tcPr>
          <w:p w14:paraId="7745351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1DA0496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D6A66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2BA9DA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ампутацию на уровне ногтевой фаланги</w:t>
            </w:r>
          </w:p>
        </w:tc>
        <w:tc>
          <w:tcPr>
            <w:tcW w:w="1660" w:type="dxa"/>
            <w:tcBorders>
              <w:top w:val="nil"/>
              <w:left w:val="nil"/>
              <w:bottom w:val="single" w:sz="8" w:space="0" w:color="auto"/>
              <w:right w:val="single" w:sz="8" w:space="0" w:color="auto"/>
            </w:tcBorders>
            <w:shd w:val="clear" w:color="auto" w:fill="auto"/>
            <w:noWrap/>
            <w:vAlign w:val="center"/>
            <w:hideMark/>
          </w:tcPr>
          <w:p w14:paraId="6C3DE5A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2C4DD14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2CD97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8A0B84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ампутацию на уровне межфалангового сустава (потеря ногтевой фаланги)</w:t>
            </w:r>
          </w:p>
        </w:tc>
        <w:tc>
          <w:tcPr>
            <w:tcW w:w="1660" w:type="dxa"/>
            <w:tcBorders>
              <w:top w:val="nil"/>
              <w:left w:val="nil"/>
              <w:bottom w:val="single" w:sz="8" w:space="0" w:color="auto"/>
              <w:right w:val="single" w:sz="8" w:space="0" w:color="auto"/>
            </w:tcBorders>
            <w:shd w:val="clear" w:color="auto" w:fill="auto"/>
            <w:noWrap/>
            <w:vAlign w:val="center"/>
            <w:hideMark/>
          </w:tcPr>
          <w:p w14:paraId="08C9444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C72C949"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6371E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216941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ампутацию на уровне основной фаланги, пястно-фалангового сустава (потеря пальца)</w:t>
            </w:r>
          </w:p>
        </w:tc>
        <w:tc>
          <w:tcPr>
            <w:tcW w:w="1660" w:type="dxa"/>
            <w:tcBorders>
              <w:top w:val="nil"/>
              <w:left w:val="nil"/>
              <w:bottom w:val="single" w:sz="8" w:space="0" w:color="auto"/>
              <w:right w:val="single" w:sz="8" w:space="0" w:color="auto"/>
            </w:tcBorders>
            <w:shd w:val="clear" w:color="auto" w:fill="auto"/>
            <w:noWrap/>
            <w:vAlign w:val="center"/>
            <w:hideMark/>
          </w:tcPr>
          <w:p w14:paraId="773B63D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1FAF2EE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A0D1C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69BC9F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ампутацию пальца с пястной костью или частью ее</w:t>
            </w:r>
          </w:p>
        </w:tc>
        <w:tc>
          <w:tcPr>
            <w:tcW w:w="1660" w:type="dxa"/>
            <w:tcBorders>
              <w:top w:val="nil"/>
              <w:left w:val="nil"/>
              <w:bottom w:val="single" w:sz="8" w:space="0" w:color="auto"/>
              <w:right w:val="single" w:sz="8" w:space="0" w:color="auto"/>
            </w:tcBorders>
            <w:shd w:val="clear" w:color="auto" w:fill="auto"/>
            <w:noWrap/>
            <w:vAlign w:val="center"/>
            <w:hideMark/>
          </w:tcPr>
          <w:p w14:paraId="419F849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75D3DA2E"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1EA6889E"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Второй, третий, четвертый, пятый пальцы</w:t>
            </w:r>
          </w:p>
        </w:tc>
      </w:tr>
      <w:tr w:rsidR="005C74CC" w:rsidRPr="00313AEE" w14:paraId="7D762DB3" w14:textId="77777777" w:rsidTr="00313AEE">
        <w:trPr>
          <w:trHeight w:val="312"/>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660D2C"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514319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пальца, повлекшее за собой перелом фаланги (фаланг) пальца</w:t>
            </w:r>
          </w:p>
        </w:tc>
        <w:tc>
          <w:tcPr>
            <w:tcW w:w="1660" w:type="dxa"/>
            <w:tcBorders>
              <w:top w:val="nil"/>
              <w:left w:val="nil"/>
              <w:bottom w:val="single" w:sz="8" w:space="0" w:color="auto"/>
              <w:right w:val="single" w:sz="8" w:space="0" w:color="auto"/>
            </w:tcBorders>
            <w:shd w:val="clear" w:color="auto" w:fill="auto"/>
            <w:noWrap/>
            <w:vAlign w:val="center"/>
            <w:hideMark/>
          </w:tcPr>
          <w:p w14:paraId="22BE66B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w:t>
            </w:r>
          </w:p>
        </w:tc>
      </w:tr>
      <w:tr w:rsidR="005C74CC" w:rsidRPr="00313AEE" w14:paraId="030E088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C41BF9"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371E15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пальца,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32DDD3A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A80678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6A393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22133A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движений в одном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6EC8054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519E691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10E9A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2E19C2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xml:space="preserve">б)                            отсутствие движений в двух </w:t>
            </w:r>
            <w:r w:rsidRPr="00313AEE">
              <w:rPr>
                <w:rFonts w:asciiTheme="minorHAnsi" w:hAnsiTheme="minorHAnsi"/>
                <w:sz w:val="22"/>
                <w:szCs w:val="22"/>
                <w:lang w:eastAsia="ru-RU"/>
              </w:rPr>
              <w:t xml:space="preserve"> </w:t>
            </w:r>
            <w:r w:rsidRPr="00313AEE">
              <w:rPr>
                <w:rFonts w:asciiTheme="minorHAnsi" w:hAnsiTheme="minorHAnsi"/>
                <w:i/>
                <w:iCs/>
                <w:sz w:val="22"/>
                <w:szCs w:val="22"/>
                <w:lang w:eastAsia="ru-RU"/>
              </w:rPr>
              <w:t>или трех суставах пальца</w:t>
            </w:r>
          </w:p>
        </w:tc>
        <w:tc>
          <w:tcPr>
            <w:tcW w:w="1660" w:type="dxa"/>
            <w:tcBorders>
              <w:top w:val="nil"/>
              <w:left w:val="nil"/>
              <w:bottom w:val="single" w:sz="8" w:space="0" w:color="auto"/>
              <w:right w:val="single" w:sz="8" w:space="0" w:color="auto"/>
            </w:tcBorders>
            <w:shd w:val="clear" w:color="auto" w:fill="auto"/>
            <w:noWrap/>
            <w:vAlign w:val="center"/>
            <w:hideMark/>
          </w:tcPr>
          <w:p w14:paraId="3430DD1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4003B62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315D0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1C9F989"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пальца,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0C76AE2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F4E11F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70DC6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9C41F2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реампутацию (повторную ампутацию) на уровне той же фаланги</w:t>
            </w:r>
          </w:p>
        </w:tc>
        <w:tc>
          <w:tcPr>
            <w:tcW w:w="1660" w:type="dxa"/>
            <w:tcBorders>
              <w:top w:val="nil"/>
              <w:left w:val="nil"/>
              <w:bottom w:val="single" w:sz="8" w:space="0" w:color="auto"/>
              <w:right w:val="single" w:sz="8" w:space="0" w:color="auto"/>
            </w:tcBorders>
            <w:shd w:val="clear" w:color="auto" w:fill="auto"/>
            <w:noWrap/>
            <w:vAlign w:val="center"/>
            <w:hideMark/>
          </w:tcPr>
          <w:p w14:paraId="63EBFCC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07E8D80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36A1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0D929C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ампутацию на уровне ногтевой фаланги</w:t>
            </w:r>
          </w:p>
        </w:tc>
        <w:tc>
          <w:tcPr>
            <w:tcW w:w="1660" w:type="dxa"/>
            <w:tcBorders>
              <w:top w:val="nil"/>
              <w:left w:val="nil"/>
              <w:bottom w:val="single" w:sz="8" w:space="0" w:color="auto"/>
              <w:right w:val="single" w:sz="8" w:space="0" w:color="auto"/>
            </w:tcBorders>
            <w:shd w:val="clear" w:color="auto" w:fill="auto"/>
            <w:noWrap/>
            <w:vAlign w:val="center"/>
            <w:hideMark/>
          </w:tcPr>
          <w:p w14:paraId="2625819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13060F5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B4013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69F381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ампутацию на уровне межфалангового сустава (потеря ногтевой фаланги)</w:t>
            </w:r>
          </w:p>
        </w:tc>
        <w:tc>
          <w:tcPr>
            <w:tcW w:w="1660" w:type="dxa"/>
            <w:tcBorders>
              <w:top w:val="nil"/>
              <w:left w:val="nil"/>
              <w:bottom w:val="single" w:sz="8" w:space="0" w:color="auto"/>
              <w:right w:val="single" w:sz="8" w:space="0" w:color="auto"/>
            </w:tcBorders>
            <w:shd w:val="clear" w:color="auto" w:fill="auto"/>
            <w:noWrap/>
            <w:vAlign w:val="center"/>
            <w:hideMark/>
          </w:tcPr>
          <w:p w14:paraId="1537A6C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8E747E1" w14:textId="77777777" w:rsidTr="005C74CC">
        <w:trPr>
          <w:trHeight w:val="37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87376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0661AA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ампутацию на уровне основной фаланги, пястно-фалангового сустава (потеря пальца)</w:t>
            </w:r>
          </w:p>
        </w:tc>
        <w:tc>
          <w:tcPr>
            <w:tcW w:w="1660" w:type="dxa"/>
            <w:tcBorders>
              <w:top w:val="nil"/>
              <w:left w:val="nil"/>
              <w:bottom w:val="single" w:sz="8" w:space="0" w:color="auto"/>
              <w:right w:val="single" w:sz="8" w:space="0" w:color="auto"/>
            </w:tcBorders>
            <w:shd w:val="clear" w:color="auto" w:fill="auto"/>
            <w:noWrap/>
            <w:vAlign w:val="center"/>
            <w:hideMark/>
          </w:tcPr>
          <w:p w14:paraId="481857A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725DCCA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BD750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E3E814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ампутацию пальца с пястной костью или частью ее</w:t>
            </w:r>
          </w:p>
        </w:tc>
        <w:tc>
          <w:tcPr>
            <w:tcW w:w="1660" w:type="dxa"/>
            <w:tcBorders>
              <w:top w:val="nil"/>
              <w:left w:val="nil"/>
              <w:bottom w:val="single" w:sz="8" w:space="0" w:color="auto"/>
              <w:right w:val="single" w:sz="8" w:space="0" w:color="auto"/>
            </w:tcBorders>
            <w:shd w:val="clear" w:color="auto" w:fill="auto"/>
            <w:noWrap/>
            <w:vAlign w:val="center"/>
            <w:hideMark/>
          </w:tcPr>
          <w:p w14:paraId="3EF2596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72E51C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8191B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74.1.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CBEF78F"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69.–74.:</w:t>
            </w:r>
          </w:p>
        </w:tc>
        <w:tc>
          <w:tcPr>
            <w:tcW w:w="1660" w:type="dxa"/>
            <w:tcBorders>
              <w:top w:val="nil"/>
              <w:left w:val="nil"/>
              <w:bottom w:val="single" w:sz="8" w:space="0" w:color="auto"/>
              <w:right w:val="single" w:sz="8" w:space="0" w:color="auto"/>
            </w:tcBorders>
            <w:shd w:val="clear" w:color="auto" w:fill="auto"/>
            <w:noWrap/>
            <w:vAlign w:val="center"/>
            <w:hideMark/>
          </w:tcPr>
          <w:p w14:paraId="752C14F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2126338"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0422B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4B4EE7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гнойное воспаление околоногтевого валика (паронихия) не дает оснований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6C2D549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BDE315A" w14:textId="77777777" w:rsidTr="005C74CC">
        <w:trPr>
          <w:trHeight w:val="11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7530B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8D9A58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в связи с нарушением функции пальца по ст. 70, ст. 73 производится за вычетом страховых выплат, произведенных ранее в связи с его травмой, в том случае, если отсутствие движений в суставе (суставах) пальца будет установлено лечебно-профилактическим учреждением по истечении 6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60AF305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3CA83F4" w14:textId="77777777" w:rsidTr="005C74CC">
        <w:trPr>
          <w:trHeight w:val="46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1828E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7E7072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страховая выплата произведена по ст.71, ст.74,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7509609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8B828AE" w14:textId="77777777" w:rsidTr="005C74CC">
        <w:trPr>
          <w:trHeight w:val="67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34E31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6F791D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660" w:type="dxa"/>
            <w:tcBorders>
              <w:top w:val="nil"/>
              <w:left w:val="nil"/>
              <w:bottom w:val="single" w:sz="8" w:space="0" w:color="auto"/>
              <w:right w:val="single" w:sz="8" w:space="0" w:color="auto"/>
            </w:tcBorders>
            <w:shd w:val="clear" w:color="auto" w:fill="auto"/>
            <w:noWrap/>
            <w:vAlign w:val="center"/>
            <w:hideMark/>
          </w:tcPr>
          <w:p w14:paraId="62A395D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4F08BDD"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0BFD714F"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Таз</w:t>
            </w:r>
          </w:p>
        </w:tc>
      </w:tr>
      <w:tr w:rsidR="005C74CC" w:rsidRPr="00313AEE" w14:paraId="50D98C7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325E8C"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66202B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таза:</w:t>
            </w:r>
          </w:p>
        </w:tc>
        <w:tc>
          <w:tcPr>
            <w:tcW w:w="1660" w:type="dxa"/>
            <w:tcBorders>
              <w:top w:val="nil"/>
              <w:left w:val="nil"/>
              <w:bottom w:val="single" w:sz="8" w:space="0" w:color="auto"/>
              <w:right w:val="single" w:sz="8" w:space="0" w:color="auto"/>
            </w:tcBorders>
            <w:shd w:val="clear" w:color="auto" w:fill="auto"/>
            <w:noWrap/>
            <w:vAlign w:val="center"/>
            <w:hideMark/>
          </w:tcPr>
          <w:p w14:paraId="790F090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3266A7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EE52B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5E8647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3F62FA3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B602DB6" w14:textId="77777777" w:rsidTr="009C5CAC">
        <w:trPr>
          <w:trHeight w:val="45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3CF70E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482B630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костей или разрыв одного сочленения, двойной перелом одной кости, перелом вертлужной впадины</w:t>
            </w:r>
          </w:p>
        </w:tc>
        <w:tc>
          <w:tcPr>
            <w:tcW w:w="1660" w:type="dxa"/>
            <w:tcBorders>
              <w:top w:val="nil"/>
              <w:left w:val="nil"/>
              <w:bottom w:val="single" w:sz="4" w:space="0" w:color="auto"/>
              <w:right w:val="single" w:sz="8" w:space="0" w:color="auto"/>
            </w:tcBorders>
            <w:shd w:val="clear" w:color="auto" w:fill="auto"/>
            <w:noWrap/>
            <w:vAlign w:val="center"/>
            <w:hideMark/>
          </w:tcPr>
          <w:p w14:paraId="4382C8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553F4471" w14:textId="77777777" w:rsidTr="009C5CAC">
        <w:trPr>
          <w:trHeight w:val="210"/>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3C662C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6CC846F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трех и более костей, разрыв двух или трех сочленений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A56F69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5C8F7A81"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7317C5D"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76.</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407CE96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таза, повлекшие за собой отсутствие движений (анкилоз) в тазобедренных суставах:</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13130AB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782508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5B872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D5C7FF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в одном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40A510C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166D5F9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59276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048C59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в двух суставах</w:t>
            </w:r>
          </w:p>
        </w:tc>
        <w:tc>
          <w:tcPr>
            <w:tcW w:w="1660" w:type="dxa"/>
            <w:tcBorders>
              <w:top w:val="nil"/>
              <w:left w:val="nil"/>
              <w:bottom w:val="single" w:sz="8" w:space="0" w:color="auto"/>
              <w:right w:val="single" w:sz="8" w:space="0" w:color="auto"/>
            </w:tcBorders>
            <w:shd w:val="clear" w:color="auto" w:fill="auto"/>
            <w:noWrap/>
            <w:vAlign w:val="center"/>
            <w:hideMark/>
          </w:tcPr>
          <w:p w14:paraId="62D1671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48C9BD74"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7CF7C83D"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Нижняя конечность</w:t>
            </w:r>
          </w:p>
        </w:tc>
      </w:tr>
      <w:tr w:rsidR="005C74CC" w:rsidRPr="00313AEE" w14:paraId="09CD5AA8"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7E75D730"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Тазобедренный сустав</w:t>
            </w:r>
          </w:p>
        </w:tc>
      </w:tr>
      <w:tr w:rsidR="005C74CC" w:rsidRPr="00313AEE" w14:paraId="5F5BCEF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1B8938"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96BE6F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тазобедренного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0B87448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3D18D9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20E71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94DA6F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отрыв костного фрагмента (фрагментов)</w:t>
            </w:r>
          </w:p>
        </w:tc>
        <w:tc>
          <w:tcPr>
            <w:tcW w:w="1660" w:type="dxa"/>
            <w:tcBorders>
              <w:top w:val="nil"/>
              <w:left w:val="nil"/>
              <w:bottom w:val="single" w:sz="8" w:space="0" w:color="auto"/>
              <w:right w:val="single" w:sz="8" w:space="0" w:color="auto"/>
            </w:tcBorders>
            <w:shd w:val="clear" w:color="auto" w:fill="auto"/>
            <w:noWrap/>
            <w:vAlign w:val="center"/>
            <w:hideMark/>
          </w:tcPr>
          <w:p w14:paraId="630AE3C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34022C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32494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931033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изолированный отрыв вертела (вертелов)</w:t>
            </w:r>
          </w:p>
        </w:tc>
        <w:tc>
          <w:tcPr>
            <w:tcW w:w="1660" w:type="dxa"/>
            <w:tcBorders>
              <w:top w:val="nil"/>
              <w:left w:val="nil"/>
              <w:bottom w:val="single" w:sz="8" w:space="0" w:color="auto"/>
              <w:right w:val="single" w:sz="8" w:space="0" w:color="auto"/>
            </w:tcBorders>
            <w:shd w:val="clear" w:color="auto" w:fill="auto"/>
            <w:noWrap/>
            <w:vAlign w:val="center"/>
            <w:hideMark/>
          </w:tcPr>
          <w:p w14:paraId="1854AB6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0E2293D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83D58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2A3B20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вывих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4CF27FE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8B423A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8DA84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87D35C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перелом головки, шейки, проксимального метафиза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5684336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4D6A906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C76F9E"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B11C69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тазобедренного сустава, повлекшие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73FD09B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BA38FF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3311B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E3C7AB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движений (анкилоз)</w:t>
            </w:r>
          </w:p>
        </w:tc>
        <w:tc>
          <w:tcPr>
            <w:tcW w:w="1660" w:type="dxa"/>
            <w:tcBorders>
              <w:top w:val="nil"/>
              <w:left w:val="nil"/>
              <w:bottom w:val="single" w:sz="8" w:space="0" w:color="auto"/>
              <w:right w:val="single" w:sz="8" w:space="0" w:color="auto"/>
            </w:tcBorders>
            <w:shd w:val="clear" w:color="auto" w:fill="auto"/>
            <w:noWrap/>
            <w:vAlign w:val="center"/>
            <w:hideMark/>
          </w:tcPr>
          <w:p w14:paraId="113BBBE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24D84A3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D5C4E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FF090A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несросшийся перелом (ложный сустав) шейки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4AEA980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0CD45D6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A521B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20B204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эндопротезирование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4FE12EF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6549F2F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10FD4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8D289F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“болтающийся” сустав в результате резекции головки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10032FB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139B319D"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60FAE11E"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Бедро</w:t>
            </w:r>
          </w:p>
        </w:tc>
      </w:tr>
      <w:tr w:rsidR="005C74CC" w:rsidRPr="00313AEE" w14:paraId="77890E4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CB1539"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79.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0FA069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72DBDBB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7308F2C"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F51A3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8FCD11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на любом уровне, за исключением области суставов (верхняя, средняя, нижняя треть)</w:t>
            </w:r>
          </w:p>
        </w:tc>
        <w:tc>
          <w:tcPr>
            <w:tcW w:w="1660" w:type="dxa"/>
            <w:tcBorders>
              <w:top w:val="nil"/>
              <w:left w:val="nil"/>
              <w:bottom w:val="single" w:sz="8" w:space="0" w:color="auto"/>
              <w:right w:val="single" w:sz="8" w:space="0" w:color="auto"/>
            </w:tcBorders>
            <w:shd w:val="clear" w:color="auto" w:fill="auto"/>
            <w:noWrap/>
            <w:vAlign w:val="center"/>
            <w:hideMark/>
          </w:tcPr>
          <w:p w14:paraId="75EEDA1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43D310A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F1727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5C0ECC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двойной (множественный) перелом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3548C5A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397F7FC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31A11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1FED15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бедра, повлекший за собой образование несросшегося перелома (ложного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57B0ECF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2B6BE5E8"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56743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EB4A01E"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Травматическая ампутация или тяжелое повреждение, приведшее к ампутации конечности на любом уровне бедра:</w:t>
            </w:r>
          </w:p>
        </w:tc>
        <w:tc>
          <w:tcPr>
            <w:tcW w:w="1660" w:type="dxa"/>
            <w:tcBorders>
              <w:top w:val="nil"/>
              <w:left w:val="nil"/>
              <w:bottom w:val="single" w:sz="8" w:space="0" w:color="auto"/>
              <w:right w:val="single" w:sz="8" w:space="0" w:color="auto"/>
            </w:tcBorders>
            <w:shd w:val="clear" w:color="auto" w:fill="auto"/>
            <w:noWrap/>
            <w:vAlign w:val="center"/>
            <w:hideMark/>
          </w:tcPr>
          <w:p w14:paraId="226F85C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4D1D91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5FBB1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49A2C7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одной конечности</w:t>
            </w:r>
          </w:p>
        </w:tc>
        <w:tc>
          <w:tcPr>
            <w:tcW w:w="1660" w:type="dxa"/>
            <w:tcBorders>
              <w:top w:val="nil"/>
              <w:left w:val="nil"/>
              <w:bottom w:val="single" w:sz="8" w:space="0" w:color="auto"/>
              <w:right w:val="single" w:sz="8" w:space="0" w:color="auto"/>
            </w:tcBorders>
            <w:shd w:val="clear" w:color="auto" w:fill="auto"/>
            <w:noWrap/>
            <w:vAlign w:val="center"/>
            <w:hideMark/>
          </w:tcPr>
          <w:p w14:paraId="49A89E6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r>
      <w:tr w:rsidR="005C74CC" w:rsidRPr="00313AEE" w14:paraId="78DD617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8140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693B0A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единственной конечности</w:t>
            </w:r>
          </w:p>
        </w:tc>
        <w:tc>
          <w:tcPr>
            <w:tcW w:w="1660" w:type="dxa"/>
            <w:tcBorders>
              <w:top w:val="nil"/>
              <w:left w:val="nil"/>
              <w:bottom w:val="single" w:sz="8" w:space="0" w:color="auto"/>
              <w:right w:val="single" w:sz="8" w:space="0" w:color="auto"/>
            </w:tcBorders>
            <w:shd w:val="clear" w:color="auto" w:fill="auto"/>
            <w:noWrap/>
            <w:vAlign w:val="center"/>
            <w:hideMark/>
          </w:tcPr>
          <w:p w14:paraId="5AEE090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4838901F"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F182E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F379BE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обеих конечностей</w:t>
            </w:r>
          </w:p>
        </w:tc>
        <w:tc>
          <w:tcPr>
            <w:tcW w:w="1660" w:type="dxa"/>
            <w:tcBorders>
              <w:top w:val="nil"/>
              <w:left w:val="nil"/>
              <w:bottom w:val="single" w:sz="8" w:space="0" w:color="auto"/>
              <w:right w:val="single" w:sz="8" w:space="0" w:color="auto"/>
            </w:tcBorders>
            <w:shd w:val="clear" w:color="auto" w:fill="auto"/>
            <w:noWrap/>
            <w:vAlign w:val="center"/>
            <w:hideMark/>
          </w:tcPr>
          <w:p w14:paraId="2363D6E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36CFD73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FDC92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81.1.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F1BD455"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75.–81.:</w:t>
            </w:r>
          </w:p>
        </w:tc>
        <w:tc>
          <w:tcPr>
            <w:tcW w:w="1660" w:type="dxa"/>
            <w:tcBorders>
              <w:top w:val="nil"/>
              <w:left w:val="nil"/>
              <w:bottom w:val="single" w:sz="8" w:space="0" w:color="auto"/>
              <w:right w:val="single" w:sz="8" w:space="0" w:color="auto"/>
            </w:tcBorders>
            <w:shd w:val="clear" w:color="auto" w:fill="auto"/>
            <w:noWrap/>
            <w:vAlign w:val="center"/>
            <w:hideMark/>
          </w:tcPr>
          <w:p w14:paraId="19ADACE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816825A" w14:textId="77777777" w:rsidTr="005C74CC">
        <w:trPr>
          <w:trHeight w:val="11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81228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B15F64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в связи с нарушением функции тазобедренного сустава (суставов) производится по ст.76 за вычетом страховых выплат, произведенных ранее в связи с травмой таза, в том случае, если от</w:t>
            </w:r>
            <w:r w:rsidRPr="00313AEE">
              <w:rPr>
                <w:rFonts w:asciiTheme="minorHAnsi" w:hAnsiTheme="minorHAnsi"/>
                <w:i/>
                <w:iCs/>
                <w:sz w:val="22"/>
                <w:szCs w:val="22"/>
                <w:lang w:eastAsia="ru-RU"/>
              </w:rPr>
              <w:lastRenderedPageBreak/>
              <w:t>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3494B5F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lastRenderedPageBreak/>
              <w:t> </w:t>
            </w:r>
          </w:p>
        </w:tc>
      </w:tr>
      <w:tr w:rsidR="005C74CC" w:rsidRPr="00313AEE" w14:paraId="2E0503A4"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938F9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1F74B2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в связи с осложнениями, перечисленными в ст.78, производится за вычетом страховых выплат, произведенных ранее по поводу травмы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5709CCD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F5987A5" w14:textId="77777777" w:rsidTr="005C74CC">
        <w:trPr>
          <w:trHeight w:val="66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1697DC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709FA0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страховая выплата по ст.78.а), ст.78.б), ст.78.г)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74CAB39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ACE414F"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B5974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979BD4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если страховая выплата произведена по ст.78.в), ст.81,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4E5E82D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D5A16BD" w14:textId="77777777" w:rsidTr="005C74CC">
        <w:trPr>
          <w:trHeight w:val="90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AC26F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85F1B6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страховая выплата по ст.80 производится за вычетом страховых выплат, произведенных ранее в связи с переломом бедра, если такое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23AB4A9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230CD38"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04274939"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Коленный сустав</w:t>
            </w:r>
          </w:p>
        </w:tc>
      </w:tr>
      <w:tr w:rsidR="005C74CC" w:rsidRPr="00313AEE" w14:paraId="563C4C8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3DE26A"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223ED20"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коленного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774CBEB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3A8C619" w14:textId="77777777" w:rsidTr="005C74CC">
        <w:trPr>
          <w:trHeight w:val="7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50310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976BC6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гемартроз (при проведении пункции сустава и получения из его полости геморрагического содержимого), повреждение мениска (менисков), крестообразной связки (связок)</w:t>
            </w:r>
          </w:p>
        </w:tc>
        <w:tc>
          <w:tcPr>
            <w:tcW w:w="1660" w:type="dxa"/>
            <w:tcBorders>
              <w:top w:val="nil"/>
              <w:left w:val="nil"/>
              <w:bottom w:val="single" w:sz="8" w:space="0" w:color="auto"/>
              <w:right w:val="single" w:sz="8" w:space="0" w:color="auto"/>
            </w:tcBorders>
            <w:shd w:val="clear" w:color="auto" w:fill="auto"/>
            <w:noWrap/>
            <w:vAlign w:val="center"/>
            <w:hideMark/>
          </w:tcPr>
          <w:p w14:paraId="1B269ED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w:t>
            </w:r>
          </w:p>
        </w:tc>
      </w:tr>
      <w:tr w:rsidR="005C74CC" w:rsidRPr="00313AEE" w14:paraId="3DAE0F22" w14:textId="77777777" w:rsidTr="005C74CC">
        <w:trPr>
          <w:trHeight w:val="63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C469B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617CFD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отрыв костного фрагмента (фрагментов), перелом надмыщелка (надмыщелков), перелом головки малоберцовой кости, межмыщелкового возвышения, мыщелка (мыщелков) большеберцовой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1A8D66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3D0A2C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874F7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7003FF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надколенника</w:t>
            </w:r>
          </w:p>
        </w:tc>
        <w:tc>
          <w:tcPr>
            <w:tcW w:w="1660" w:type="dxa"/>
            <w:tcBorders>
              <w:top w:val="nil"/>
              <w:left w:val="nil"/>
              <w:bottom w:val="single" w:sz="8" w:space="0" w:color="auto"/>
              <w:right w:val="single" w:sz="8" w:space="0" w:color="auto"/>
            </w:tcBorders>
            <w:shd w:val="clear" w:color="auto" w:fill="auto"/>
            <w:noWrap/>
            <w:vAlign w:val="center"/>
            <w:hideMark/>
          </w:tcPr>
          <w:p w14:paraId="1FA3390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403B5B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00A9B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27AD48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большеберцовой кости на уровне проксимального метафиза</w:t>
            </w:r>
          </w:p>
        </w:tc>
        <w:tc>
          <w:tcPr>
            <w:tcW w:w="1660" w:type="dxa"/>
            <w:tcBorders>
              <w:top w:val="nil"/>
              <w:left w:val="nil"/>
              <w:bottom w:val="single" w:sz="8" w:space="0" w:color="auto"/>
              <w:right w:val="single" w:sz="8" w:space="0" w:color="auto"/>
            </w:tcBorders>
            <w:shd w:val="clear" w:color="auto" w:fill="auto"/>
            <w:noWrap/>
            <w:vAlign w:val="center"/>
            <w:hideMark/>
          </w:tcPr>
          <w:p w14:paraId="1D370D3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54F686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5F6ED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12D33B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перелом проксимального метафиза большеберцовой кости с головкой малоберцовой</w:t>
            </w:r>
          </w:p>
        </w:tc>
        <w:tc>
          <w:tcPr>
            <w:tcW w:w="1660" w:type="dxa"/>
            <w:tcBorders>
              <w:top w:val="nil"/>
              <w:left w:val="nil"/>
              <w:bottom w:val="single" w:sz="8" w:space="0" w:color="auto"/>
              <w:right w:val="single" w:sz="8" w:space="0" w:color="auto"/>
            </w:tcBorders>
            <w:shd w:val="clear" w:color="auto" w:fill="auto"/>
            <w:noWrap/>
            <w:vAlign w:val="center"/>
            <w:hideMark/>
          </w:tcPr>
          <w:p w14:paraId="4E267B2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779D98D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65EE9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B7F249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перелом мыщелка (мыщелков) бедра, вывих голени</w:t>
            </w:r>
          </w:p>
        </w:tc>
        <w:tc>
          <w:tcPr>
            <w:tcW w:w="1660" w:type="dxa"/>
            <w:tcBorders>
              <w:top w:val="nil"/>
              <w:left w:val="nil"/>
              <w:bottom w:val="single" w:sz="8" w:space="0" w:color="auto"/>
              <w:right w:val="single" w:sz="8" w:space="0" w:color="auto"/>
            </w:tcBorders>
            <w:shd w:val="clear" w:color="auto" w:fill="auto"/>
            <w:noWrap/>
            <w:vAlign w:val="center"/>
            <w:hideMark/>
          </w:tcPr>
          <w:p w14:paraId="37ACB4B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40B89E81"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3FE1B9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767570C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ж)                 перелом дистального метафиза бедра</w:t>
            </w:r>
          </w:p>
        </w:tc>
        <w:tc>
          <w:tcPr>
            <w:tcW w:w="1660" w:type="dxa"/>
            <w:tcBorders>
              <w:top w:val="nil"/>
              <w:left w:val="nil"/>
              <w:bottom w:val="single" w:sz="4" w:space="0" w:color="auto"/>
              <w:right w:val="single" w:sz="8" w:space="0" w:color="auto"/>
            </w:tcBorders>
            <w:shd w:val="clear" w:color="auto" w:fill="auto"/>
            <w:noWrap/>
            <w:vAlign w:val="center"/>
            <w:hideMark/>
          </w:tcPr>
          <w:p w14:paraId="12757FE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71F8C587" w14:textId="77777777" w:rsidTr="009C5CAC">
        <w:trPr>
          <w:trHeight w:val="480"/>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5A58FB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3B85F7B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з)                  перелом дистального метафиза, мыщелка (мыщелков) бедра с проксимальными отделами одной или обеих берцовых костей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D7D7B8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25</w:t>
            </w:r>
          </w:p>
        </w:tc>
      </w:tr>
      <w:tr w:rsidR="005C74CC" w:rsidRPr="00313AEE" w14:paraId="72518A31"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FBEC3ED"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83.</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046F4CEB"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коленного сустава, повлекшие за собой:</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3CE6838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6FF11E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2F6F1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FC49CF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движений в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14C7907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5B1F9FDE"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5ECCD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9E552F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“болтающийся” коленный сустав в результате резекции суставных поверхностей составляющих его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7DAC6EB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549A416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44F59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B8DA76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эндопротезирование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645CBBB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58BC8CA7"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3CCB27A4"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Голень</w:t>
            </w:r>
          </w:p>
        </w:tc>
      </w:tr>
      <w:tr w:rsidR="005C74CC" w:rsidRPr="00313AEE" w14:paraId="2DDBB63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6CC6D9"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C15470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костей голени (за исключением области суставов):</w:t>
            </w:r>
          </w:p>
        </w:tc>
        <w:tc>
          <w:tcPr>
            <w:tcW w:w="1660" w:type="dxa"/>
            <w:tcBorders>
              <w:top w:val="nil"/>
              <w:left w:val="nil"/>
              <w:bottom w:val="single" w:sz="8" w:space="0" w:color="auto"/>
              <w:right w:val="single" w:sz="8" w:space="0" w:color="auto"/>
            </w:tcBorders>
            <w:shd w:val="clear" w:color="auto" w:fill="auto"/>
            <w:noWrap/>
            <w:vAlign w:val="center"/>
            <w:hideMark/>
          </w:tcPr>
          <w:p w14:paraId="07539DD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651BD0D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E97B9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8386C5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малоберцовой, отрывы костных фрагментов</w:t>
            </w:r>
          </w:p>
        </w:tc>
        <w:tc>
          <w:tcPr>
            <w:tcW w:w="1660" w:type="dxa"/>
            <w:tcBorders>
              <w:top w:val="nil"/>
              <w:left w:val="nil"/>
              <w:bottom w:val="single" w:sz="8" w:space="0" w:color="auto"/>
              <w:right w:val="single" w:sz="8" w:space="0" w:color="auto"/>
            </w:tcBorders>
            <w:shd w:val="clear" w:color="auto" w:fill="auto"/>
            <w:noWrap/>
            <w:vAlign w:val="center"/>
            <w:hideMark/>
          </w:tcPr>
          <w:p w14:paraId="27A0F67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F9BB39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27253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3CA89E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большеберцовой, двойной перелом малоберцовой</w:t>
            </w:r>
          </w:p>
        </w:tc>
        <w:tc>
          <w:tcPr>
            <w:tcW w:w="1660" w:type="dxa"/>
            <w:tcBorders>
              <w:top w:val="nil"/>
              <w:left w:val="nil"/>
              <w:bottom w:val="single" w:sz="8" w:space="0" w:color="auto"/>
              <w:right w:val="single" w:sz="8" w:space="0" w:color="auto"/>
            </w:tcBorders>
            <w:shd w:val="clear" w:color="auto" w:fill="auto"/>
            <w:noWrap/>
            <w:vAlign w:val="center"/>
            <w:hideMark/>
          </w:tcPr>
          <w:p w14:paraId="7C19AA0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BE3243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458FC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EA9C31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обеих костей, двойной перелом большеберцовой</w:t>
            </w:r>
          </w:p>
        </w:tc>
        <w:tc>
          <w:tcPr>
            <w:tcW w:w="1660" w:type="dxa"/>
            <w:tcBorders>
              <w:top w:val="nil"/>
              <w:left w:val="nil"/>
              <w:bottom w:val="single" w:sz="8" w:space="0" w:color="auto"/>
              <w:right w:val="single" w:sz="8" w:space="0" w:color="auto"/>
            </w:tcBorders>
            <w:shd w:val="clear" w:color="auto" w:fill="auto"/>
            <w:noWrap/>
            <w:vAlign w:val="center"/>
            <w:hideMark/>
          </w:tcPr>
          <w:p w14:paraId="01AE6EF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22F427E1" w14:textId="77777777" w:rsidTr="005C74CC">
        <w:trPr>
          <w:trHeight w:val="46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F20855"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736A35C"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костей голени, повлекший за собой несросшийся перелом, ложный сустав (за исключением отрыва костных фрагментов):</w:t>
            </w:r>
          </w:p>
        </w:tc>
        <w:tc>
          <w:tcPr>
            <w:tcW w:w="1660" w:type="dxa"/>
            <w:tcBorders>
              <w:top w:val="nil"/>
              <w:left w:val="nil"/>
              <w:bottom w:val="single" w:sz="8" w:space="0" w:color="auto"/>
              <w:right w:val="single" w:sz="8" w:space="0" w:color="auto"/>
            </w:tcBorders>
            <w:shd w:val="clear" w:color="auto" w:fill="auto"/>
            <w:noWrap/>
            <w:vAlign w:val="center"/>
            <w:hideMark/>
          </w:tcPr>
          <w:p w14:paraId="7625CB4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DEE942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AAA88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D0EEE1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малоберцовой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30D1066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68BA4A2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B658A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2732F1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большеберцовой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17E2894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02D5DDF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BBC2B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728B1D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обеих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2F3AEE5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1E983AF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B1113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86.</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0EE4592"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Травматическая ампутация или тяжелое повреждение,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2FEFD3A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58E1E9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1AC22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A97941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ампутацию голени на любом уровне</w:t>
            </w:r>
          </w:p>
        </w:tc>
        <w:tc>
          <w:tcPr>
            <w:tcW w:w="1660" w:type="dxa"/>
            <w:tcBorders>
              <w:top w:val="nil"/>
              <w:left w:val="nil"/>
              <w:bottom w:val="single" w:sz="8" w:space="0" w:color="auto"/>
              <w:right w:val="single" w:sz="8" w:space="0" w:color="auto"/>
            </w:tcBorders>
            <w:shd w:val="clear" w:color="auto" w:fill="auto"/>
            <w:noWrap/>
            <w:vAlign w:val="center"/>
            <w:hideMark/>
          </w:tcPr>
          <w:p w14:paraId="7418C6C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60</w:t>
            </w:r>
          </w:p>
        </w:tc>
      </w:tr>
      <w:tr w:rsidR="005C74CC" w:rsidRPr="00313AEE" w14:paraId="41D7954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37D16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06A55A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экзартикуляцию в коленном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4A65E38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70</w:t>
            </w:r>
          </w:p>
        </w:tc>
      </w:tr>
      <w:tr w:rsidR="005C74CC" w:rsidRPr="00313AEE" w14:paraId="0568455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86A4B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669540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ампутацию единственной конечности на любом уровне голени</w:t>
            </w:r>
          </w:p>
        </w:tc>
        <w:tc>
          <w:tcPr>
            <w:tcW w:w="1660" w:type="dxa"/>
            <w:tcBorders>
              <w:top w:val="nil"/>
              <w:left w:val="nil"/>
              <w:bottom w:val="single" w:sz="8" w:space="0" w:color="auto"/>
              <w:right w:val="single" w:sz="8" w:space="0" w:color="auto"/>
            </w:tcBorders>
            <w:shd w:val="clear" w:color="auto" w:fill="auto"/>
            <w:noWrap/>
            <w:vAlign w:val="center"/>
            <w:hideMark/>
          </w:tcPr>
          <w:p w14:paraId="41CA353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100</w:t>
            </w:r>
          </w:p>
        </w:tc>
      </w:tr>
      <w:tr w:rsidR="005C74CC" w:rsidRPr="00313AEE" w14:paraId="7E26943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38E39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86.1.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D7FC82E"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82.–86.:</w:t>
            </w:r>
          </w:p>
        </w:tc>
        <w:tc>
          <w:tcPr>
            <w:tcW w:w="1660" w:type="dxa"/>
            <w:tcBorders>
              <w:top w:val="nil"/>
              <w:left w:val="nil"/>
              <w:bottom w:val="single" w:sz="8" w:space="0" w:color="auto"/>
              <w:right w:val="single" w:sz="8" w:space="0" w:color="auto"/>
            </w:tcBorders>
            <w:shd w:val="clear" w:color="auto" w:fill="auto"/>
            <w:noWrap/>
            <w:vAlign w:val="center"/>
            <w:hideMark/>
          </w:tcPr>
          <w:p w14:paraId="2A2F92F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CD140FD"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1073B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7352CB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по ст.83 производится за вычетом страховых выплат, произведенных ранее в связи с травмой этого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4E02645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685F47D" w14:textId="77777777" w:rsidTr="005C74CC">
        <w:trPr>
          <w:trHeight w:val="88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B717C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5172BE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по ст.83.а), ст.83.б) производится за вычетом страховых выплат, произведенных ранее в связи с травмой коленного сустава, если такое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34FBAF6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67516A0" w14:textId="77777777" w:rsidTr="005C74CC">
        <w:trPr>
          <w:trHeight w:val="4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013DF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6B335C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страховая выплата произведена по ст.83.в), ст.86,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0422CF3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F902DD0" w14:textId="77777777" w:rsidTr="005C74CC">
        <w:trPr>
          <w:trHeight w:val="2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F1CC33" w14:textId="77777777" w:rsidR="005C74CC" w:rsidRPr="00313AEE" w:rsidRDefault="005C74CC" w:rsidP="005C74CC">
            <w:pPr>
              <w:jc w:val="center"/>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nil"/>
              <w:right w:val="single" w:sz="8" w:space="0" w:color="000000"/>
            </w:tcBorders>
            <w:shd w:val="clear" w:color="auto" w:fill="auto"/>
            <w:vAlign w:val="center"/>
            <w:hideMark/>
          </w:tcPr>
          <w:p w14:paraId="1B336C5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страховая выплата по ст.84 определяется при:</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D0E93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85A9C97"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693A52EF" w14:textId="77777777" w:rsidR="005C74CC" w:rsidRPr="00313AEE" w:rsidRDefault="005C74CC" w:rsidP="005C74CC">
            <w:pPr>
              <w:rPr>
                <w:rFonts w:asciiTheme="minorHAnsi" w:hAnsiTheme="minorHAnsi"/>
                <w:i/>
                <w:iCs/>
                <w:sz w:val="22"/>
                <w:szCs w:val="22"/>
                <w:lang w:eastAsia="ru-RU"/>
              </w:rPr>
            </w:pPr>
          </w:p>
        </w:tc>
        <w:tc>
          <w:tcPr>
            <w:tcW w:w="7460" w:type="dxa"/>
            <w:gridSpan w:val="8"/>
            <w:tcBorders>
              <w:top w:val="nil"/>
              <w:left w:val="nil"/>
              <w:bottom w:val="nil"/>
              <w:right w:val="single" w:sz="8" w:space="0" w:color="000000"/>
            </w:tcBorders>
            <w:shd w:val="clear" w:color="auto" w:fill="auto"/>
            <w:vAlign w:val="center"/>
            <w:hideMark/>
          </w:tcPr>
          <w:p w14:paraId="7D8C9AE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переломах малоберцовой кости в верхней и средней трети;</w:t>
            </w:r>
          </w:p>
        </w:tc>
        <w:tc>
          <w:tcPr>
            <w:tcW w:w="1660" w:type="dxa"/>
            <w:vMerge/>
            <w:tcBorders>
              <w:top w:val="nil"/>
              <w:left w:val="single" w:sz="8" w:space="0" w:color="auto"/>
              <w:bottom w:val="single" w:sz="8" w:space="0" w:color="000000"/>
              <w:right w:val="single" w:sz="8" w:space="0" w:color="auto"/>
            </w:tcBorders>
            <w:vAlign w:val="center"/>
            <w:hideMark/>
          </w:tcPr>
          <w:p w14:paraId="161E6D7A" w14:textId="77777777" w:rsidR="005C74CC" w:rsidRPr="00313AEE" w:rsidRDefault="005C74CC" w:rsidP="005C74CC">
            <w:pPr>
              <w:rPr>
                <w:rFonts w:asciiTheme="minorHAnsi" w:hAnsiTheme="minorHAnsi"/>
                <w:sz w:val="22"/>
                <w:szCs w:val="22"/>
                <w:lang w:eastAsia="ru-RU"/>
              </w:rPr>
            </w:pPr>
          </w:p>
        </w:tc>
      </w:tr>
      <w:tr w:rsidR="005C74CC" w:rsidRPr="00313AEE" w14:paraId="54FD5B9F" w14:textId="77777777" w:rsidTr="005C74CC">
        <w:trPr>
          <w:trHeight w:val="21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37361A55" w14:textId="77777777" w:rsidR="005C74CC" w:rsidRPr="00313AEE" w:rsidRDefault="005C74CC" w:rsidP="005C74CC">
            <w:pPr>
              <w:rPr>
                <w:rFonts w:asciiTheme="minorHAnsi" w:hAnsiTheme="minorHAnsi"/>
                <w:i/>
                <w:iCs/>
                <w:sz w:val="22"/>
                <w:szCs w:val="22"/>
                <w:lang w:eastAsia="ru-RU"/>
              </w:rPr>
            </w:pPr>
          </w:p>
        </w:tc>
        <w:tc>
          <w:tcPr>
            <w:tcW w:w="7460" w:type="dxa"/>
            <w:gridSpan w:val="8"/>
            <w:tcBorders>
              <w:top w:val="nil"/>
              <w:left w:val="nil"/>
              <w:bottom w:val="nil"/>
              <w:right w:val="single" w:sz="8" w:space="0" w:color="000000"/>
            </w:tcBorders>
            <w:shd w:val="clear" w:color="auto" w:fill="auto"/>
            <w:vAlign w:val="center"/>
            <w:hideMark/>
          </w:tcPr>
          <w:p w14:paraId="319D01A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переломах диафиза большеберцовой кости на любом уровне;</w:t>
            </w:r>
          </w:p>
        </w:tc>
        <w:tc>
          <w:tcPr>
            <w:tcW w:w="1660" w:type="dxa"/>
            <w:vMerge/>
            <w:tcBorders>
              <w:top w:val="nil"/>
              <w:left w:val="single" w:sz="8" w:space="0" w:color="auto"/>
              <w:bottom w:val="single" w:sz="8" w:space="0" w:color="000000"/>
              <w:right w:val="single" w:sz="8" w:space="0" w:color="auto"/>
            </w:tcBorders>
            <w:vAlign w:val="center"/>
            <w:hideMark/>
          </w:tcPr>
          <w:p w14:paraId="6F5618AB" w14:textId="77777777" w:rsidR="005C74CC" w:rsidRPr="00313AEE" w:rsidRDefault="005C74CC" w:rsidP="005C74CC">
            <w:pPr>
              <w:rPr>
                <w:rFonts w:asciiTheme="minorHAnsi" w:hAnsiTheme="minorHAnsi"/>
                <w:sz w:val="22"/>
                <w:szCs w:val="22"/>
                <w:lang w:eastAsia="ru-RU"/>
              </w:rPr>
            </w:pPr>
          </w:p>
        </w:tc>
      </w:tr>
      <w:tr w:rsidR="005C74CC" w:rsidRPr="00313AEE" w14:paraId="148423E7" w14:textId="77777777" w:rsidTr="005C74CC">
        <w:trPr>
          <w:trHeight w:val="435"/>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14:paraId="16B0B436" w14:textId="77777777" w:rsidR="005C74CC" w:rsidRPr="00313AEE" w:rsidRDefault="005C74CC" w:rsidP="005C74CC">
            <w:pPr>
              <w:rPr>
                <w:rFonts w:asciiTheme="minorHAnsi" w:hAnsiTheme="minorHAnsi"/>
                <w:i/>
                <w:iCs/>
                <w:sz w:val="22"/>
                <w:szCs w:val="22"/>
                <w:lang w:eastAsia="ru-RU"/>
              </w:rPr>
            </w:pPr>
          </w:p>
        </w:tc>
        <w:tc>
          <w:tcPr>
            <w:tcW w:w="7460" w:type="dxa"/>
            <w:gridSpan w:val="8"/>
            <w:tcBorders>
              <w:top w:val="nil"/>
              <w:left w:val="nil"/>
              <w:bottom w:val="single" w:sz="8" w:space="0" w:color="auto"/>
              <w:right w:val="single" w:sz="8" w:space="0" w:color="000000"/>
            </w:tcBorders>
            <w:shd w:val="clear" w:color="auto" w:fill="auto"/>
            <w:vAlign w:val="center"/>
            <w:hideMark/>
          </w:tcPr>
          <w:p w14:paraId="13FE401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660" w:type="dxa"/>
            <w:vMerge/>
            <w:tcBorders>
              <w:top w:val="nil"/>
              <w:left w:val="single" w:sz="8" w:space="0" w:color="auto"/>
              <w:bottom w:val="single" w:sz="8" w:space="0" w:color="000000"/>
              <w:right w:val="single" w:sz="8" w:space="0" w:color="auto"/>
            </w:tcBorders>
            <w:vAlign w:val="center"/>
            <w:hideMark/>
          </w:tcPr>
          <w:p w14:paraId="1BEE0009" w14:textId="77777777" w:rsidR="005C74CC" w:rsidRPr="00313AEE" w:rsidRDefault="005C74CC" w:rsidP="005C74CC">
            <w:pPr>
              <w:rPr>
                <w:rFonts w:asciiTheme="minorHAnsi" w:hAnsiTheme="minorHAnsi"/>
                <w:sz w:val="22"/>
                <w:szCs w:val="22"/>
                <w:lang w:eastAsia="ru-RU"/>
              </w:rPr>
            </w:pPr>
          </w:p>
        </w:tc>
      </w:tr>
      <w:tr w:rsidR="005C74CC" w:rsidRPr="00313AEE" w14:paraId="60C784A6" w14:textId="77777777" w:rsidTr="005C74CC">
        <w:trPr>
          <w:trHeight w:val="67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62051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76A620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д)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ст.82 и ст.84 или ст.87 и ст.84 путем суммирования</w:t>
            </w:r>
          </w:p>
        </w:tc>
        <w:tc>
          <w:tcPr>
            <w:tcW w:w="1660" w:type="dxa"/>
            <w:tcBorders>
              <w:top w:val="nil"/>
              <w:left w:val="nil"/>
              <w:bottom w:val="single" w:sz="8" w:space="0" w:color="auto"/>
              <w:right w:val="single" w:sz="8" w:space="0" w:color="auto"/>
            </w:tcBorders>
            <w:shd w:val="clear" w:color="auto" w:fill="auto"/>
            <w:noWrap/>
            <w:vAlign w:val="center"/>
            <w:hideMark/>
          </w:tcPr>
          <w:p w14:paraId="574081F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7605013" w14:textId="77777777" w:rsidTr="00313AEE">
        <w:trPr>
          <w:trHeight w:val="1089"/>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38C7E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A5A66A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е)                 страховая выплата по ст.85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591FE35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A484114"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04ECC4D8"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Голеностопный сустав</w:t>
            </w:r>
          </w:p>
        </w:tc>
      </w:tr>
      <w:tr w:rsidR="005C74CC" w:rsidRPr="00313AEE" w14:paraId="51E3184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F54EF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DE43EFD"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области голеностопного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28514C2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00E98C3" w14:textId="77777777" w:rsidTr="005C74CC">
        <w:trPr>
          <w:trHeight w:val="42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27712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42BB2D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лодыжки, перелом края или отрыв костного фрагмента (фрагментов) большеберцовой кости, изолированный разрыв межберцового синдесмоза</w:t>
            </w:r>
          </w:p>
        </w:tc>
        <w:tc>
          <w:tcPr>
            <w:tcW w:w="1660" w:type="dxa"/>
            <w:tcBorders>
              <w:top w:val="nil"/>
              <w:left w:val="nil"/>
              <w:bottom w:val="single" w:sz="8" w:space="0" w:color="auto"/>
              <w:right w:val="single" w:sz="8" w:space="0" w:color="auto"/>
            </w:tcBorders>
            <w:shd w:val="clear" w:color="auto" w:fill="auto"/>
            <w:noWrap/>
            <w:vAlign w:val="center"/>
            <w:hideMark/>
          </w:tcPr>
          <w:p w14:paraId="2B78B04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852E6A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0740F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05317B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лодыжек или перелом одной лодыжки с краем большеберцовой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4EC0DFB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89F2FA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66EAC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A49E64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обеих лодыжек с краем большеберцовой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70131F2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5C7F3D6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F4DA48"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5670593"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области голеностопного сустава, повлекшее за собой:</w:t>
            </w:r>
          </w:p>
        </w:tc>
        <w:tc>
          <w:tcPr>
            <w:tcW w:w="1660" w:type="dxa"/>
            <w:tcBorders>
              <w:top w:val="nil"/>
              <w:left w:val="nil"/>
              <w:bottom w:val="single" w:sz="8" w:space="0" w:color="auto"/>
              <w:right w:val="single" w:sz="8" w:space="0" w:color="auto"/>
            </w:tcBorders>
            <w:shd w:val="clear" w:color="auto" w:fill="auto"/>
            <w:noWrap/>
            <w:vAlign w:val="center"/>
            <w:hideMark/>
          </w:tcPr>
          <w:p w14:paraId="4C4DB75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F7D460B"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63661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851749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отсутствие движений в голеностопном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27F2FA6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3D6F7D47" w14:textId="77777777" w:rsidTr="005C74CC">
        <w:trPr>
          <w:trHeight w:val="4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F4DAC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37ADD4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“болтающийся” голеностопный сустав (в результате резекции суставных поверхностей составляющих его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6B8737A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307D87A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25E4D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DC8A9A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экзартикуляцию в голеностопном суставе</w:t>
            </w:r>
          </w:p>
        </w:tc>
        <w:tc>
          <w:tcPr>
            <w:tcW w:w="1660" w:type="dxa"/>
            <w:tcBorders>
              <w:top w:val="nil"/>
              <w:left w:val="nil"/>
              <w:bottom w:val="single" w:sz="8" w:space="0" w:color="auto"/>
              <w:right w:val="single" w:sz="8" w:space="0" w:color="auto"/>
            </w:tcBorders>
            <w:shd w:val="clear" w:color="auto" w:fill="auto"/>
            <w:noWrap/>
            <w:vAlign w:val="center"/>
            <w:hideMark/>
          </w:tcPr>
          <w:p w14:paraId="56204ED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468C666E"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C969E1"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89.</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BEFCBA1"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Повреждение ахиллова сухожилия, потребовавшее проведения оперативного лечения</w:t>
            </w:r>
          </w:p>
        </w:tc>
        <w:tc>
          <w:tcPr>
            <w:tcW w:w="1660" w:type="dxa"/>
            <w:tcBorders>
              <w:top w:val="nil"/>
              <w:left w:val="nil"/>
              <w:bottom w:val="single" w:sz="8" w:space="0" w:color="auto"/>
              <w:right w:val="single" w:sz="8" w:space="0" w:color="auto"/>
            </w:tcBorders>
            <w:shd w:val="clear" w:color="auto" w:fill="auto"/>
            <w:noWrap/>
            <w:vAlign w:val="center"/>
            <w:hideMark/>
          </w:tcPr>
          <w:p w14:paraId="3963D91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2D0BA1A"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13425558"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Стопа</w:t>
            </w:r>
          </w:p>
        </w:tc>
      </w:tr>
      <w:tr w:rsidR="005C74CC" w:rsidRPr="00313AEE" w14:paraId="405A74FF" w14:textId="77777777" w:rsidTr="00313AEE">
        <w:trPr>
          <w:trHeight w:val="354"/>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806CE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90.</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5DFDF78"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или вывих костей предплюсны, плюсневых костей одной стопы:</w:t>
            </w:r>
          </w:p>
        </w:tc>
        <w:tc>
          <w:tcPr>
            <w:tcW w:w="1660" w:type="dxa"/>
            <w:tcBorders>
              <w:top w:val="nil"/>
              <w:left w:val="nil"/>
              <w:bottom w:val="single" w:sz="8" w:space="0" w:color="auto"/>
              <w:right w:val="single" w:sz="8" w:space="0" w:color="auto"/>
            </w:tcBorders>
            <w:shd w:val="clear" w:color="auto" w:fill="auto"/>
            <w:noWrap/>
            <w:vAlign w:val="center"/>
            <w:hideMark/>
          </w:tcPr>
          <w:p w14:paraId="288CE5D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DE64EC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47393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C6A15D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перелом одной кости (за исключением пяточной и таранной)</w:t>
            </w:r>
          </w:p>
        </w:tc>
        <w:tc>
          <w:tcPr>
            <w:tcW w:w="1660" w:type="dxa"/>
            <w:tcBorders>
              <w:top w:val="nil"/>
              <w:left w:val="nil"/>
              <w:bottom w:val="single" w:sz="8" w:space="0" w:color="auto"/>
              <w:right w:val="single" w:sz="8" w:space="0" w:color="auto"/>
            </w:tcBorders>
            <w:shd w:val="clear" w:color="auto" w:fill="auto"/>
            <w:noWrap/>
            <w:vAlign w:val="center"/>
            <w:hideMark/>
          </w:tcPr>
          <w:p w14:paraId="3CD4E1C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35D4AF92"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7683C8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14E7990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перелом двух костей, перелом таранной кости</w:t>
            </w:r>
          </w:p>
        </w:tc>
        <w:tc>
          <w:tcPr>
            <w:tcW w:w="1660" w:type="dxa"/>
            <w:tcBorders>
              <w:top w:val="nil"/>
              <w:left w:val="nil"/>
              <w:bottom w:val="single" w:sz="4" w:space="0" w:color="auto"/>
              <w:right w:val="single" w:sz="8" w:space="0" w:color="auto"/>
            </w:tcBorders>
            <w:shd w:val="clear" w:color="auto" w:fill="auto"/>
            <w:noWrap/>
            <w:vAlign w:val="center"/>
            <w:hideMark/>
          </w:tcPr>
          <w:p w14:paraId="13E791E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7FBD99F8" w14:textId="77777777" w:rsidTr="009C5CAC">
        <w:trPr>
          <w:trHeight w:val="465"/>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3B60426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76E0B63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перелом трех и более костей, перелом пяточной кости, подтаранный вывих стопы, вывих в поперечном суставе стопы (Шопара) или предплюсне-плюсневом суставе (Лисфранка)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5BA864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A8D7A68"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7C8B2EF"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91.</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59854DC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Повреждения стопы, повлекшие за собой:</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6A055B5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77F5EA2" w14:textId="77777777" w:rsidTr="00313AEE">
        <w:trPr>
          <w:trHeight w:val="55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9DE04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3B16D8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несросшийся перелом (ложный сустав) одной-двух костей (за исключением пяточной и таранной костей)</w:t>
            </w:r>
          </w:p>
        </w:tc>
        <w:tc>
          <w:tcPr>
            <w:tcW w:w="1660" w:type="dxa"/>
            <w:tcBorders>
              <w:top w:val="nil"/>
              <w:left w:val="nil"/>
              <w:bottom w:val="single" w:sz="8" w:space="0" w:color="auto"/>
              <w:right w:val="single" w:sz="8" w:space="0" w:color="auto"/>
            </w:tcBorders>
            <w:shd w:val="clear" w:color="auto" w:fill="auto"/>
            <w:noWrap/>
            <w:vAlign w:val="center"/>
            <w:hideMark/>
          </w:tcPr>
          <w:p w14:paraId="58C422F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82F45F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5E706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E0BDDE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несросшийся перелом (ложный сустав) трех и более костей, таранной или пяточной кости</w:t>
            </w:r>
          </w:p>
        </w:tc>
        <w:tc>
          <w:tcPr>
            <w:tcW w:w="1660" w:type="dxa"/>
            <w:tcBorders>
              <w:top w:val="nil"/>
              <w:left w:val="nil"/>
              <w:bottom w:val="single" w:sz="8" w:space="0" w:color="auto"/>
              <w:right w:val="single" w:sz="8" w:space="0" w:color="auto"/>
            </w:tcBorders>
            <w:shd w:val="clear" w:color="auto" w:fill="auto"/>
            <w:noWrap/>
            <w:vAlign w:val="center"/>
            <w:hideMark/>
          </w:tcPr>
          <w:p w14:paraId="284E200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271EF15F" w14:textId="77777777" w:rsidTr="005C74CC">
        <w:trPr>
          <w:trHeight w:val="46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9B1E7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EDAFD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артродез подтаранного сустава, поперечного сустава предплюсны (Шопара) или предплюсне-плюсневого (Лисфранка)</w:t>
            </w:r>
          </w:p>
        </w:tc>
        <w:tc>
          <w:tcPr>
            <w:tcW w:w="1660" w:type="dxa"/>
            <w:tcBorders>
              <w:top w:val="nil"/>
              <w:left w:val="nil"/>
              <w:bottom w:val="single" w:sz="8" w:space="0" w:color="auto"/>
              <w:right w:val="single" w:sz="8" w:space="0" w:color="auto"/>
            </w:tcBorders>
            <w:shd w:val="clear" w:color="auto" w:fill="auto"/>
            <w:noWrap/>
            <w:vAlign w:val="center"/>
            <w:hideMark/>
          </w:tcPr>
          <w:p w14:paraId="767FFD22"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3E9B4E21"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1E924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4DE22D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ампутацию на уровне:</w:t>
            </w:r>
          </w:p>
        </w:tc>
        <w:tc>
          <w:tcPr>
            <w:tcW w:w="1660" w:type="dxa"/>
            <w:tcBorders>
              <w:top w:val="nil"/>
              <w:left w:val="nil"/>
              <w:bottom w:val="single" w:sz="8" w:space="0" w:color="auto"/>
              <w:right w:val="single" w:sz="8" w:space="0" w:color="auto"/>
            </w:tcBorders>
            <w:shd w:val="clear" w:color="auto" w:fill="auto"/>
            <w:noWrap/>
            <w:vAlign w:val="center"/>
            <w:hideMark/>
          </w:tcPr>
          <w:p w14:paraId="68EBF17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AE6575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11110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4C7B0A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плюсне-фаланговых суставов (отсутствие всех пальцев стопы)</w:t>
            </w:r>
          </w:p>
        </w:tc>
        <w:tc>
          <w:tcPr>
            <w:tcW w:w="1660" w:type="dxa"/>
            <w:tcBorders>
              <w:top w:val="nil"/>
              <w:left w:val="nil"/>
              <w:bottom w:val="single" w:sz="8" w:space="0" w:color="auto"/>
              <w:right w:val="single" w:sz="8" w:space="0" w:color="auto"/>
            </w:tcBorders>
            <w:shd w:val="clear" w:color="auto" w:fill="auto"/>
            <w:noWrap/>
            <w:vAlign w:val="center"/>
            <w:hideMark/>
          </w:tcPr>
          <w:p w14:paraId="4BD0F8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4811110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B0C61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5AD6B3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плюсневых костей или предплюсны</w:t>
            </w:r>
          </w:p>
        </w:tc>
        <w:tc>
          <w:tcPr>
            <w:tcW w:w="1660" w:type="dxa"/>
            <w:tcBorders>
              <w:top w:val="nil"/>
              <w:left w:val="nil"/>
              <w:bottom w:val="single" w:sz="8" w:space="0" w:color="auto"/>
              <w:right w:val="single" w:sz="8" w:space="0" w:color="auto"/>
            </w:tcBorders>
            <w:shd w:val="clear" w:color="auto" w:fill="auto"/>
            <w:noWrap/>
            <w:vAlign w:val="center"/>
            <w:hideMark/>
          </w:tcPr>
          <w:p w14:paraId="78F7735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53E30BE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C6D80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45ACEB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таранной, пяточной костей (потеря стопы)</w:t>
            </w:r>
          </w:p>
        </w:tc>
        <w:tc>
          <w:tcPr>
            <w:tcW w:w="1660" w:type="dxa"/>
            <w:tcBorders>
              <w:top w:val="nil"/>
              <w:left w:val="nil"/>
              <w:bottom w:val="single" w:sz="8" w:space="0" w:color="auto"/>
              <w:right w:val="single" w:sz="8" w:space="0" w:color="auto"/>
            </w:tcBorders>
            <w:shd w:val="clear" w:color="auto" w:fill="auto"/>
            <w:noWrap/>
            <w:vAlign w:val="center"/>
            <w:hideMark/>
          </w:tcPr>
          <w:p w14:paraId="3AB8856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40</w:t>
            </w:r>
          </w:p>
        </w:tc>
      </w:tr>
      <w:tr w:rsidR="005C74CC" w:rsidRPr="00313AEE" w14:paraId="28C1075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4D4376"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91.1.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721E0D4"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87.–91.:</w:t>
            </w:r>
          </w:p>
        </w:tc>
        <w:tc>
          <w:tcPr>
            <w:tcW w:w="1660" w:type="dxa"/>
            <w:tcBorders>
              <w:top w:val="nil"/>
              <w:left w:val="nil"/>
              <w:bottom w:val="single" w:sz="8" w:space="0" w:color="auto"/>
              <w:right w:val="single" w:sz="8" w:space="0" w:color="auto"/>
            </w:tcBorders>
            <w:shd w:val="clear" w:color="auto" w:fill="auto"/>
            <w:noWrap/>
            <w:vAlign w:val="center"/>
            <w:hideMark/>
          </w:tcPr>
          <w:p w14:paraId="49BB127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F25333D" w14:textId="77777777" w:rsidTr="005C74CC">
        <w:trPr>
          <w:trHeight w:val="9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3B52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08A630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по ст.88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660" w:type="dxa"/>
            <w:tcBorders>
              <w:top w:val="nil"/>
              <w:left w:val="nil"/>
              <w:bottom w:val="single" w:sz="8" w:space="0" w:color="auto"/>
              <w:right w:val="single" w:sz="8" w:space="0" w:color="auto"/>
            </w:tcBorders>
            <w:shd w:val="clear" w:color="auto" w:fill="auto"/>
            <w:noWrap/>
            <w:vAlign w:val="center"/>
            <w:hideMark/>
          </w:tcPr>
          <w:p w14:paraId="2804E72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35B123E" w14:textId="77777777" w:rsidTr="00313AEE">
        <w:trPr>
          <w:trHeight w:val="1533"/>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2B841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D77A43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страховая выплата в связи с осложнениями травм стопы, предусмотренными подпунктами “а”, “б”, “в” ст.91 , производится за вычетом страховых выплат, произведенных ранее в связи с травмой стопы, в том случае, если они будут установлены лечебно-профилактическим учреждением по истечении 6 месяцев после травмы и подтверждены медицинскими документами, а по подпунктам “г” ст.91 - независимо от срока, прошедшего со дня травмы</w:t>
            </w:r>
          </w:p>
        </w:tc>
        <w:tc>
          <w:tcPr>
            <w:tcW w:w="1660" w:type="dxa"/>
            <w:tcBorders>
              <w:top w:val="nil"/>
              <w:left w:val="nil"/>
              <w:bottom w:val="single" w:sz="8" w:space="0" w:color="auto"/>
              <w:right w:val="single" w:sz="8" w:space="0" w:color="auto"/>
            </w:tcBorders>
            <w:shd w:val="clear" w:color="auto" w:fill="auto"/>
            <w:noWrap/>
            <w:vAlign w:val="center"/>
            <w:hideMark/>
          </w:tcPr>
          <w:p w14:paraId="21E4033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271D2B2" w14:textId="77777777" w:rsidTr="005C74CC">
        <w:trPr>
          <w:trHeight w:val="43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D7AB2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7CD5D0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страховая выплата производится в связи с ампутацией – ст.91.г) или ст.88.,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2C76539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B1D7020"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73ACE6C1"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Пальцы стопы</w:t>
            </w:r>
          </w:p>
        </w:tc>
      </w:tr>
      <w:tr w:rsidR="005C74CC" w:rsidRPr="00313AEE" w14:paraId="5815A7D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6358C3"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92.</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551023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Перелом фаланги (фаланг):</w:t>
            </w:r>
          </w:p>
        </w:tc>
        <w:tc>
          <w:tcPr>
            <w:tcW w:w="1660" w:type="dxa"/>
            <w:tcBorders>
              <w:top w:val="nil"/>
              <w:left w:val="nil"/>
              <w:bottom w:val="single" w:sz="8" w:space="0" w:color="auto"/>
              <w:right w:val="single" w:sz="8" w:space="0" w:color="auto"/>
            </w:tcBorders>
            <w:shd w:val="clear" w:color="auto" w:fill="auto"/>
            <w:noWrap/>
            <w:vAlign w:val="center"/>
            <w:hideMark/>
          </w:tcPr>
          <w:p w14:paraId="1FCEB58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9A7A1D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D4FA1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28AF80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двух-трех пальцев</w:t>
            </w:r>
          </w:p>
        </w:tc>
        <w:tc>
          <w:tcPr>
            <w:tcW w:w="1660" w:type="dxa"/>
            <w:tcBorders>
              <w:top w:val="nil"/>
              <w:left w:val="nil"/>
              <w:bottom w:val="single" w:sz="8" w:space="0" w:color="auto"/>
              <w:right w:val="single" w:sz="8" w:space="0" w:color="auto"/>
            </w:tcBorders>
            <w:shd w:val="clear" w:color="auto" w:fill="auto"/>
            <w:noWrap/>
            <w:vAlign w:val="center"/>
            <w:hideMark/>
          </w:tcPr>
          <w:p w14:paraId="585B17A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w:t>
            </w:r>
          </w:p>
        </w:tc>
      </w:tr>
      <w:tr w:rsidR="005C74CC" w:rsidRPr="00313AEE" w14:paraId="3A4D43D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F94B3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CC8469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четырех-пяти пальцев</w:t>
            </w:r>
          </w:p>
        </w:tc>
        <w:tc>
          <w:tcPr>
            <w:tcW w:w="1660" w:type="dxa"/>
            <w:tcBorders>
              <w:top w:val="nil"/>
              <w:left w:val="nil"/>
              <w:bottom w:val="single" w:sz="8" w:space="0" w:color="auto"/>
              <w:right w:val="single" w:sz="8" w:space="0" w:color="auto"/>
            </w:tcBorders>
            <w:shd w:val="clear" w:color="auto" w:fill="auto"/>
            <w:noWrap/>
            <w:vAlign w:val="center"/>
            <w:hideMark/>
          </w:tcPr>
          <w:p w14:paraId="5A48EA3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07582B4C"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2FD051"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93.</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257850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Травматическая ампутация или повреждение пальцев стопы, повлекшее за собой ампутацию:</w:t>
            </w:r>
          </w:p>
        </w:tc>
        <w:tc>
          <w:tcPr>
            <w:tcW w:w="1660" w:type="dxa"/>
            <w:tcBorders>
              <w:top w:val="nil"/>
              <w:left w:val="nil"/>
              <w:bottom w:val="single" w:sz="8" w:space="0" w:color="auto"/>
              <w:right w:val="single" w:sz="8" w:space="0" w:color="auto"/>
            </w:tcBorders>
            <w:shd w:val="clear" w:color="auto" w:fill="auto"/>
            <w:noWrap/>
            <w:vAlign w:val="center"/>
            <w:hideMark/>
          </w:tcPr>
          <w:p w14:paraId="5297099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A9082E6"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81A79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508749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первого пальца:</w:t>
            </w:r>
          </w:p>
        </w:tc>
        <w:tc>
          <w:tcPr>
            <w:tcW w:w="1660" w:type="dxa"/>
            <w:tcBorders>
              <w:top w:val="nil"/>
              <w:left w:val="nil"/>
              <w:bottom w:val="single" w:sz="8" w:space="0" w:color="auto"/>
              <w:right w:val="single" w:sz="8" w:space="0" w:color="auto"/>
            </w:tcBorders>
            <w:shd w:val="clear" w:color="auto" w:fill="auto"/>
            <w:noWrap/>
            <w:vAlign w:val="center"/>
            <w:hideMark/>
          </w:tcPr>
          <w:p w14:paraId="606EED3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1F3890D"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FA727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7053E6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на уровне ногтевой фаланги или межфалангового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6F38D295"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3130926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DD995B"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E51059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на уровне основной фаланги или плюсне-фалангового сустава</w:t>
            </w:r>
          </w:p>
        </w:tc>
        <w:tc>
          <w:tcPr>
            <w:tcW w:w="1660" w:type="dxa"/>
            <w:tcBorders>
              <w:top w:val="nil"/>
              <w:left w:val="nil"/>
              <w:bottom w:val="single" w:sz="8" w:space="0" w:color="auto"/>
              <w:right w:val="single" w:sz="8" w:space="0" w:color="auto"/>
            </w:tcBorders>
            <w:shd w:val="clear" w:color="auto" w:fill="auto"/>
            <w:noWrap/>
            <w:vAlign w:val="center"/>
            <w:hideMark/>
          </w:tcPr>
          <w:p w14:paraId="25510B7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B7B8E8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6CE3D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F6D7CF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второго, третьего, четвертого, пятого пальцев:</w:t>
            </w:r>
          </w:p>
        </w:tc>
        <w:tc>
          <w:tcPr>
            <w:tcW w:w="1660" w:type="dxa"/>
            <w:tcBorders>
              <w:top w:val="nil"/>
              <w:left w:val="nil"/>
              <w:bottom w:val="single" w:sz="8" w:space="0" w:color="auto"/>
              <w:right w:val="single" w:sz="8" w:space="0" w:color="auto"/>
            </w:tcBorders>
            <w:shd w:val="clear" w:color="auto" w:fill="auto"/>
            <w:noWrap/>
            <w:vAlign w:val="center"/>
            <w:hideMark/>
          </w:tcPr>
          <w:p w14:paraId="265F9248"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ACD9DE7"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1797A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A20B30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одного-двух пальцев на уровне ногтевых или средних фаланг</w:t>
            </w:r>
          </w:p>
        </w:tc>
        <w:tc>
          <w:tcPr>
            <w:tcW w:w="1660" w:type="dxa"/>
            <w:tcBorders>
              <w:top w:val="nil"/>
              <w:left w:val="nil"/>
              <w:bottom w:val="single" w:sz="8" w:space="0" w:color="auto"/>
              <w:right w:val="single" w:sz="8" w:space="0" w:color="auto"/>
            </w:tcBorders>
            <w:shd w:val="clear" w:color="auto" w:fill="auto"/>
            <w:noWrap/>
            <w:vAlign w:val="center"/>
            <w:hideMark/>
          </w:tcPr>
          <w:p w14:paraId="1380446C"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17E33695"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2F895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23B5F54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одного-двух пальцев на уровне основных фаланг или плюсне-фаланговых суставов</w:t>
            </w:r>
          </w:p>
        </w:tc>
        <w:tc>
          <w:tcPr>
            <w:tcW w:w="1660" w:type="dxa"/>
            <w:tcBorders>
              <w:top w:val="nil"/>
              <w:left w:val="nil"/>
              <w:bottom w:val="single" w:sz="8" w:space="0" w:color="auto"/>
              <w:right w:val="single" w:sz="8" w:space="0" w:color="auto"/>
            </w:tcBorders>
            <w:shd w:val="clear" w:color="auto" w:fill="auto"/>
            <w:noWrap/>
            <w:vAlign w:val="center"/>
            <w:hideMark/>
          </w:tcPr>
          <w:p w14:paraId="168F70B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B02A36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B1A46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3FCFF0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трех-четырех пальцев на уровне ногтевых или средних фаланг</w:t>
            </w:r>
          </w:p>
        </w:tc>
        <w:tc>
          <w:tcPr>
            <w:tcW w:w="1660" w:type="dxa"/>
            <w:tcBorders>
              <w:top w:val="nil"/>
              <w:left w:val="nil"/>
              <w:bottom w:val="single" w:sz="8" w:space="0" w:color="auto"/>
              <w:right w:val="single" w:sz="8" w:space="0" w:color="auto"/>
            </w:tcBorders>
            <w:shd w:val="clear" w:color="auto" w:fill="auto"/>
            <w:noWrap/>
            <w:vAlign w:val="center"/>
            <w:hideMark/>
          </w:tcPr>
          <w:p w14:paraId="4BD1645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707EF9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42E1A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3D6E76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трех-четырех пальцев на уровне основных фаланг или плюсне-ногтевых суставов</w:t>
            </w:r>
          </w:p>
        </w:tc>
        <w:tc>
          <w:tcPr>
            <w:tcW w:w="1660" w:type="dxa"/>
            <w:tcBorders>
              <w:top w:val="nil"/>
              <w:left w:val="nil"/>
              <w:bottom w:val="single" w:sz="8" w:space="0" w:color="auto"/>
              <w:right w:val="single" w:sz="8" w:space="0" w:color="auto"/>
            </w:tcBorders>
            <w:shd w:val="clear" w:color="auto" w:fill="auto"/>
            <w:noWrap/>
            <w:vAlign w:val="center"/>
            <w:hideMark/>
          </w:tcPr>
          <w:p w14:paraId="1679503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20</w:t>
            </w:r>
          </w:p>
        </w:tc>
      </w:tr>
      <w:tr w:rsidR="005C74CC" w:rsidRPr="00313AEE" w14:paraId="18742CE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7EDC2E"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93.1.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BD19B44"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Примечания</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статьям 92.–93.:</w:t>
            </w:r>
          </w:p>
        </w:tc>
        <w:tc>
          <w:tcPr>
            <w:tcW w:w="1660" w:type="dxa"/>
            <w:tcBorders>
              <w:top w:val="nil"/>
              <w:left w:val="nil"/>
              <w:bottom w:val="single" w:sz="8" w:space="0" w:color="auto"/>
              <w:right w:val="single" w:sz="8" w:space="0" w:color="auto"/>
            </w:tcBorders>
            <w:shd w:val="clear" w:color="auto" w:fill="auto"/>
            <w:noWrap/>
            <w:vAlign w:val="center"/>
            <w:hideMark/>
          </w:tcPr>
          <w:p w14:paraId="533E4F4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0972082" w14:textId="77777777" w:rsidTr="005C74CC">
        <w:trPr>
          <w:trHeight w:val="67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EACEF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A13A789"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гнойное воспаление околоногтевого валика (паронихия), нагноительные воспаления пальцев стоп не подпадают под определение «Травма» и не дают оснований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1F0F14A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1C53286B" w14:textId="77777777" w:rsidTr="005C74CC">
        <w:trPr>
          <w:trHeight w:val="63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C6E1A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48CBE05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страховые выплаты в связи с повреждениями, предусмотренными подпунктом “а” ст.93, производятся путем суммирования со страховыми выплатами, предусмотренными подпунктом “б” ст.93</w:t>
            </w:r>
          </w:p>
        </w:tc>
        <w:tc>
          <w:tcPr>
            <w:tcW w:w="1660" w:type="dxa"/>
            <w:tcBorders>
              <w:top w:val="nil"/>
              <w:left w:val="nil"/>
              <w:bottom w:val="single" w:sz="8" w:space="0" w:color="auto"/>
              <w:right w:val="single" w:sz="8" w:space="0" w:color="auto"/>
            </w:tcBorders>
            <w:shd w:val="clear" w:color="auto" w:fill="auto"/>
            <w:noWrap/>
            <w:vAlign w:val="center"/>
            <w:hideMark/>
          </w:tcPr>
          <w:p w14:paraId="506A628A"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08693B9" w14:textId="77777777" w:rsidTr="005C74CC">
        <w:trPr>
          <w:trHeight w:val="48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42540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49DA0F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если страховая выплата произведена по ст.93, дополнительная выплата за послеоперационные рубцы не производится</w:t>
            </w:r>
          </w:p>
        </w:tc>
        <w:tc>
          <w:tcPr>
            <w:tcW w:w="1660" w:type="dxa"/>
            <w:tcBorders>
              <w:top w:val="nil"/>
              <w:left w:val="nil"/>
              <w:bottom w:val="single" w:sz="8" w:space="0" w:color="auto"/>
              <w:right w:val="single" w:sz="8" w:space="0" w:color="auto"/>
            </w:tcBorders>
            <w:shd w:val="clear" w:color="auto" w:fill="auto"/>
            <w:noWrap/>
            <w:vAlign w:val="center"/>
            <w:hideMark/>
          </w:tcPr>
          <w:p w14:paraId="1E355EE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A7B38DA" w14:textId="77777777" w:rsidTr="005C74CC">
        <w:trPr>
          <w:trHeight w:val="66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DDBE7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6E136D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г)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313AEE">
              <w:rPr>
                <w:rFonts w:asciiTheme="minorHAnsi" w:hAnsiTheme="minorHAnsi"/>
                <w:sz w:val="22"/>
                <w:szCs w:val="22"/>
                <w:lang w:eastAsia="ru-RU"/>
              </w:rPr>
              <w:t xml:space="preserve"> </w:t>
            </w:r>
            <w:r w:rsidRPr="00313AEE">
              <w:rPr>
                <w:rFonts w:asciiTheme="minorHAnsi" w:hAnsiTheme="minorHAnsi"/>
                <w:i/>
                <w:iCs/>
                <w:sz w:val="22"/>
                <w:szCs w:val="22"/>
                <w:lang w:eastAsia="ru-RU"/>
              </w:rPr>
              <w:t>стоп</w:t>
            </w:r>
          </w:p>
        </w:tc>
        <w:tc>
          <w:tcPr>
            <w:tcW w:w="1660" w:type="dxa"/>
            <w:tcBorders>
              <w:top w:val="nil"/>
              <w:left w:val="nil"/>
              <w:bottom w:val="single" w:sz="8" w:space="0" w:color="auto"/>
              <w:right w:val="single" w:sz="8" w:space="0" w:color="auto"/>
            </w:tcBorders>
            <w:shd w:val="clear" w:color="auto" w:fill="auto"/>
            <w:noWrap/>
            <w:vAlign w:val="center"/>
            <w:hideMark/>
          </w:tcPr>
          <w:p w14:paraId="6901F0AE"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2AF6A85" w14:textId="77777777" w:rsidTr="005C74CC">
        <w:trPr>
          <w:trHeight w:val="210"/>
        </w:trPr>
        <w:tc>
          <w:tcPr>
            <w:tcW w:w="10200" w:type="dxa"/>
            <w:gridSpan w:val="11"/>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3440BD6A" w14:textId="77777777" w:rsidR="005C74CC" w:rsidRPr="00313AEE" w:rsidRDefault="005C74CC" w:rsidP="005C74CC">
            <w:pPr>
              <w:jc w:val="center"/>
              <w:rPr>
                <w:rFonts w:asciiTheme="minorHAnsi" w:hAnsiTheme="minorHAnsi"/>
                <w:b/>
                <w:bCs/>
                <w:sz w:val="22"/>
                <w:szCs w:val="22"/>
                <w:lang w:eastAsia="ru-RU"/>
              </w:rPr>
            </w:pPr>
            <w:r w:rsidRPr="00313AEE">
              <w:rPr>
                <w:rFonts w:asciiTheme="minorHAnsi" w:hAnsiTheme="minorHAnsi"/>
                <w:b/>
                <w:bCs/>
                <w:sz w:val="22"/>
                <w:szCs w:val="22"/>
                <w:lang w:eastAsia="ru-RU"/>
              </w:rPr>
              <w:t>Разное</w:t>
            </w:r>
          </w:p>
        </w:tc>
      </w:tr>
      <w:tr w:rsidR="005C74CC" w:rsidRPr="00313AEE" w14:paraId="0C46E7D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963015"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94.</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32BF5F36"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Травматический шок, геморрагический, анафилактический шок, развившийся в связи с травмой</w:t>
            </w:r>
          </w:p>
        </w:tc>
        <w:tc>
          <w:tcPr>
            <w:tcW w:w="1660" w:type="dxa"/>
            <w:tcBorders>
              <w:top w:val="nil"/>
              <w:left w:val="nil"/>
              <w:bottom w:val="single" w:sz="8" w:space="0" w:color="auto"/>
              <w:right w:val="single" w:sz="8" w:space="0" w:color="auto"/>
            </w:tcBorders>
            <w:shd w:val="clear" w:color="auto" w:fill="auto"/>
            <w:noWrap/>
            <w:vAlign w:val="center"/>
            <w:hideMark/>
          </w:tcPr>
          <w:p w14:paraId="72B45C54"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5FD7897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382CF2"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94.1.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1210898"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Примечание</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статье 94.:</w:t>
            </w:r>
          </w:p>
        </w:tc>
        <w:tc>
          <w:tcPr>
            <w:tcW w:w="1660" w:type="dxa"/>
            <w:tcBorders>
              <w:top w:val="nil"/>
              <w:left w:val="nil"/>
              <w:bottom w:val="single" w:sz="8" w:space="0" w:color="auto"/>
              <w:right w:val="single" w:sz="8" w:space="0" w:color="auto"/>
            </w:tcBorders>
            <w:shd w:val="clear" w:color="auto" w:fill="auto"/>
            <w:noWrap/>
            <w:vAlign w:val="center"/>
            <w:hideMark/>
          </w:tcPr>
          <w:p w14:paraId="4B53906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20B078BA" w14:textId="77777777" w:rsidTr="005C74CC">
        <w:trPr>
          <w:trHeight w:val="40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C0C5EF"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07654C5"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страховая выплата по ст.94 производится дополнительно к выплатам, произведенным в связи с травмой</w:t>
            </w:r>
          </w:p>
        </w:tc>
        <w:tc>
          <w:tcPr>
            <w:tcW w:w="1660" w:type="dxa"/>
            <w:tcBorders>
              <w:top w:val="nil"/>
              <w:left w:val="nil"/>
              <w:bottom w:val="single" w:sz="8" w:space="0" w:color="auto"/>
              <w:right w:val="single" w:sz="8" w:space="0" w:color="auto"/>
            </w:tcBorders>
            <w:shd w:val="clear" w:color="auto" w:fill="auto"/>
            <w:noWrap/>
            <w:vAlign w:val="center"/>
            <w:hideMark/>
          </w:tcPr>
          <w:p w14:paraId="569EAF1B"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47EE5EC3"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143550"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95.</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B4E0B4F"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Изнасилование лица в возрасте:</w:t>
            </w:r>
          </w:p>
        </w:tc>
        <w:tc>
          <w:tcPr>
            <w:tcW w:w="1660" w:type="dxa"/>
            <w:tcBorders>
              <w:top w:val="nil"/>
              <w:left w:val="nil"/>
              <w:bottom w:val="single" w:sz="8" w:space="0" w:color="auto"/>
              <w:right w:val="single" w:sz="8" w:space="0" w:color="auto"/>
            </w:tcBorders>
            <w:shd w:val="clear" w:color="auto" w:fill="auto"/>
            <w:noWrap/>
            <w:vAlign w:val="center"/>
            <w:hideMark/>
          </w:tcPr>
          <w:p w14:paraId="7C14E05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73D1F2CB" w14:textId="77777777" w:rsidTr="009C5CAC">
        <w:trPr>
          <w:trHeight w:val="210"/>
        </w:trPr>
        <w:tc>
          <w:tcPr>
            <w:tcW w:w="10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EB648DE"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lastRenderedPageBreak/>
              <w:t> </w:t>
            </w:r>
          </w:p>
        </w:tc>
        <w:tc>
          <w:tcPr>
            <w:tcW w:w="7460" w:type="dxa"/>
            <w:gridSpan w:val="8"/>
            <w:tcBorders>
              <w:top w:val="single" w:sz="8" w:space="0" w:color="auto"/>
              <w:left w:val="nil"/>
              <w:bottom w:val="single" w:sz="4" w:space="0" w:color="auto"/>
              <w:right w:val="single" w:sz="8" w:space="0" w:color="000000"/>
            </w:tcBorders>
            <w:shd w:val="clear" w:color="auto" w:fill="auto"/>
            <w:vAlign w:val="center"/>
            <w:hideMark/>
          </w:tcPr>
          <w:p w14:paraId="521620F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до 15 лет</w:t>
            </w:r>
          </w:p>
        </w:tc>
        <w:tc>
          <w:tcPr>
            <w:tcW w:w="1660" w:type="dxa"/>
            <w:tcBorders>
              <w:top w:val="nil"/>
              <w:left w:val="nil"/>
              <w:bottom w:val="single" w:sz="4" w:space="0" w:color="auto"/>
              <w:right w:val="single" w:sz="8" w:space="0" w:color="auto"/>
            </w:tcBorders>
            <w:shd w:val="clear" w:color="auto" w:fill="auto"/>
            <w:noWrap/>
            <w:vAlign w:val="center"/>
            <w:hideMark/>
          </w:tcPr>
          <w:p w14:paraId="35FADBE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50</w:t>
            </w:r>
          </w:p>
        </w:tc>
      </w:tr>
      <w:tr w:rsidR="005C74CC" w:rsidRPr="00313AEE" w14:paraId="12E0D6F7" w14:textId="77777777" w:rsidTr="009C5CAC">
        <w:trPr>
          <w:trHeight w:val="210"/>
        </w:trPr>
        <w:tc>
          <w:tcPr>
            <w:tcW w:w="108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585C4E7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nil"/>
              <w:bottom w:val="single" w:sz="4" w:space="0" w:color="auto"/>
              <w:right w:val="single" w:sz="8" w:space="0" w:color="000000"/>
            </w:tcBorders>
            <w:shd w:val="clear" w:color="auto" w:fill="auto"/>
            <w:vAlign w:val="center"/>
            <w:hideMark/>
          </w:tcPr>
          <w:p w14:paraId="683AA9F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с 15 до 18 лет</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D96F279"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30</w:t>
            </w:r>
          </w:p>
        </w:tc>
      </w:tr>
      <w:tr w:rsidR="005C74CC" w:rsidRPr="00313AEE" w14:paraId="257E6B2F" w14:textId="77777777" w:rsidTr="009C5CAC">
        <w:trPr>
          <w:trHeight w:val="210"/>
        </w:trPr>
        <w:tc>
          <w:tcPr>
            <w:tcW w:w="108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6A36E6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4" w:space="0" w:color="auto"/>
              <w:left w:val="nil"/>
              <w:bottom w:val="single" w:sz="8" w:space="0" w:color="auto"/>
              <w:right w:val="single" w:sz="8" w:space="0" w:color="000000"/>
            </w:tcBorders>
            <w:shd w:val="clear" w:color="auto" w:fill="auto"/>
            <w:vAlign w:val="center"/>
            <w:hideMark/>
          </w:tcPr>
          <w:p w14:paraId="56CEAFB1"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18 лет и старше</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14:paraId="5237107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F748DB2"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E2C363"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96.</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F6E9A95"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Поражение молнией, потребовавшее стационарного лечения сроком:</w:t>
            </w:r>
          </w:p>
        </w:tc>
        <w:tc>
          <w:tcPr>
            <w:tcW w:w="1660" w:type="dxa"/>
            <w:tcBorders>
              <w:top w:val="nil"/>
              <w:left w:val="nil"/>
              <w:bottom w:val="single" w:sz="8" w:space="0" w:color="auto"/>
              <w:right w:val="single" w:sz="8" w:space="0" w:color="auto"/>
            </w:tcBorders>
            <w:shd w:val="clear" w:color="auto" w:fill="auto"/>
            <w:noWrap/>
            <w:vAlign w:val="center"/>
            <w:hideMark/>
          </w:tcPr>
          <w:p w14:paraId="512D3C7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5898D56A" w14:textId="77777777" w:rsidTr="00313AEE">
        <w:trPr>
          <w:trHeight w:val="34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6CCCEA"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9FE126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 сроке стационарного лечения от 7 до 14 календарных дней</w:t>
            </w:r>
          </w:p>
        </w:tc>
        <w:tc>
          <w:tcPr>
            <w:tcW w:w="1660" w:type="dxa"/>
            <w:tcBorders>
              <w:top w:val="nil"/>
              <w:left w:val="nil"/>
              <w:bottom w:val="single" w:sz="8" w:space="0" w:color="auto"/>
              <w:right w:val="single" w:sz="8" w:space="0" w:color="auto"/>
            </w:tcBorders>
            <w:shd w:val="clear" w:color="auto" w:fill="auto"/>
            <w:noWrap/>
            <w:vAlign w:val="center"/>
            <w:hideMark/>
          </w:tcPr>
          <w:p w14:paraId="2314309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006D7B19" w14:textId="77777777" w:rsidTr="00313AEE">
        <w:trPr>
          <w:trHeight w:val="406"/>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40251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09DAC3B0"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при сроке стационарного лечения от 15 до 21 календарного дня</w:t>
            </w:r>
          </w:p>
        </w:tc>
        <w:tc>
          <w:tcPr>
            <w:tcW w:w="1660" w:type="dxa"/>
            <w:tcBorders>
              <w:top w:val="nil"/>
              <w:left w:val="nil"/>
              <w:bottom w:val="single" w:sz="8" w:space="0" w:color="auto"/>
              <w:right w:val="single" w:sz="8" w:space="0" w:color="auto"/>
            </w:tcBorders>
            <w:shd w:val="clear" w:color="auto" w:fill="auto"/>
            <w:noWrap/>
            <w:vAlign w:val="center"/>
            <w:hideMark/>
          </w:tcPr>
          <w:p w14:paraId="2891E79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152F07E1" w14:textId="77777777" w:rsidTr="00313AEE">
        <w:trPr>
          <w:trHeight w:val="398"/>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18244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033B7F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при сроке стационарного лечения более 21 календарного дня</w:t>
            </w:r>
          </w:p>
        </w:tc>
        <w:tc>
          <w:tcPr>
            <w:tcW w:w="1660" w:type="dxa"/>
            <w:tcBorders>
              <w:top w:val="nil"/>
              <w:left w:val="nil"/>
              <w:bottom w:val="single" w:sz="8" w:space="0" w:color="auto"/>
              <w:right w:val="single" w:sz="8" w:space="0" w:color="auto"/>
            </w:tcBorders>
            <w:shd w:val="clear" w:color="auto" w:fill="auto"/>
            <w:noWrap/>
            <w:vAlign w:val="center"/>
            <w:hideMark/>
          </w:tcPr>
          <w:p w14:paraId="6B2568B6"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4705F430"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4DFCA8"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97.</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2E2A287"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Воздействие электрического тока, потребовавшее стационарного лечения сроком:</w:t>
            </w:r>
          </w:p>
        </w:tc>
        <w:tc>
          <w:tcPr>
            <w:tcW w:w="1660" w:type="dxa"/>
            <w:tcBorders>
              <w:top w:val="nil"/>
              <w:left w:val="nil"/>
              <w:bottom w:val="single" w:sz="8" w:space="0" w:color="auto"/>
              <w:right w:val="single" w:sz="8" w:space="0" w:color="auto"/>
            </w:tcBorders>
            <w:shd w:val="clear" w:color="auto" w:fill="auto"/>
            <w:noWrap/>
            <w:vAlign w:val="center"/>
            <w:hideMark/>
          </w:tcPr>
          <w:p w14:paraId="7B820BA7"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030197E1" w14:textId="77777777" w:rsidTr="00313AEE">
        <w:trPr>
          <w:trHeight w:val="294"/>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75AC4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F5F0DA4"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при сроке стационарного лечения от 7 до 14 календарных дней</w:t>
            </w:r>
          </w:p>
        </w:tc>
        <w:tc>
          <w:tcPr>
            <w:tcW w:w="1660" w:type="dxa"/>
            <w:tcBorders>
              <w:top w:val="nil"/>
              <w:left w:val="nil"/>
              <w:bottom w:val="single" w:sz="8" w:space="0" w:color="auto"/>
              <w:right w:val="single" w:sz="8" w:space="0" w:color="auto"/>
            </w:tcBorders>
            <w:shd w:val="clear" w:color="auto" w:fill="auto"/>
            <w:noWrap/>
            <w:vAlign w:val="center"/>
            <w:hideMark/>
          </w:tcPr>
          <w:p w14:paraId="1C9B0AFF"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5</w:t>
            </w:r>
          </w:p>
        </w:tc>
      </w:tr>
      <w:tr w:rsidR="005C74CC" w:rsidRPr="00313AEE" w14:paraId="1230CA7A" w14:textId="77777777" w:rsidTr="00313AEE">
        <w:trPr>
          <w:trHeight w:val="256"/>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2C51E6"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24EE9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при сроке стационарного лечения от 15 до 21 календарного дня</w:t>
            </w:r>
          </w:p>
        </w:tc>
        <w:tc>
          <w:tcPr>
            <w:tcW w:w="1660" w:type="dxa"/>
            <w:tcBorders>
              <w:top w:val="nil"/>
              <w:left w:val="nil"/>
              <w:bottom w:val="single" w:sz="8" w:space="0" w:color="auto"/>
              <w:right w:val="single" w:sz="8" w:space="0" w:color="auto"/>
            </w:tcBorders>
            <w:shd w:val="clear" w:color="auto" w:fill="auto"/>
            <w:noWrap/>
            <w:vAlign w:val="center"/>
            <w:hideMark/>
          </w:tcPr>
          <w:p w14:paraId="785FE71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655887D8"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D4667C"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136C9DC8"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в)                 при сроке стационарного лечения более 21 календарного дня</w:t>
            </w:r>
          </w:p>
        </w:tc>
        <w:tc>
          <w:tcPr>
            <w:tcW w:w="1660" w:type="dxa"/>
            <w:tcBorders>
              <w:top w:val="nil"/>
              <w:left w:val="nil"/>
              <w:bottom w:val="single" w:sz="8" w:space="0" w:color="auto"/>
              <w:right w:val="single" w:sz="8" w:space="0" w:color="auto"/>
            </w:tcBorders>
            <w:shd w:val="clear" w:color="auto" w:fill="auto"/>
            <w:noWrap/>
            <w:vAlign w:val="center"/>
            <w:hideMark/>
          </w:tcPr>
          <w:p w14:paraId="48EDC98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1E34B409"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6060D5"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98.</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C6F8C6A" w14:textId="77777777" w:rsidR="005C74CC" w:rsidRPr="00313AEE" w:rsidRDefault="005C74CC" w:rsidP="005C74CC">
            <w:pPr>
              <w:jc w:val="both"/>
              <w:rPr>
                <w:rFonts w:asciiTheme="minorHAnsi" w:hAnsiTheme="minorHAnsi"/>
                <w:sz w:val="22"/>
                <w:szCs w:val="22"/>
                <w:lang w:eastAsia="ru-RU"/>
              </w:rPr>
            </w:pPr>
            <w:r w:rsidRPr="00313AEE">
              <w:rPr>
                <w:rFonts w:asciiTheme="minorHAnsi" w:hAnsiTheme="minorHAnsi"/>
                <w:sz w:val="22"/>
                <w:szCs w:val="22"/>
                <w:lang w:eastAsia="ru-RU"/>
              </w:rPr>
              <w:t>Отморожение III или IV степени (с некрозом тканей):</w:t>
            </w:r>
          </w:p>
        </w:tc>
        <w:tc>
          <w:tcPr>
            <w:tcW w:w="1660" w:type="dxa"/>
            <w:tcBorders>
              <w:top w:val="nil"/>
              <w:left w:val="nil"/>
              <w:bottom w:val="single" w:sz="8" w:space="0" w:color="auto"/>
              <w:right w:val="single" w:sz="8" w:space="0" w:color="auto"/>
            </w:tcBorders>
            <w:shd w:val="clear" w:color="auto" w:fill="auto"/>
            <w:noWrap/>
            <w:vAlign w:val="center"/>
            <w:hideMark/>
          </w:tcPr>
          <w:p w14:paraId="3E6AB1D3"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B3B37AA"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EB829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3FD424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 5% до 10% площади поверхности тела включительно</w:t>
            </w:r>
          </w:p>
        </w:tc>
        <w:tc>
          <w:tcPr>
            <w:tcW w:w="1660" w:type="dxa"/>
            <w:tcBorders>
              <w:top w:val="nil"/>
              <w:left w:val="nil"/>
              <w:bottom w:val="single" w:sz="8" w:space="0" w:color="auto"/>
              <w:right w:val="single" w:sz="8" w:space="0" w:color="auto"/>
            </w:tcBorders>
            <w:shd w:val="clear" w:color="auto" w:fill="auto"/>
            <w:noWrap/>
            <w:vAlign w:val="center"/>
            <w:hideMark/>
          </w:tcPr>
          <w:p w14:paraId="55E487D1"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10</w:t>
            </w:r>
          </w:p>
        </w:tc>
      </w:tr>
      <w:tr w:rsidR="005C74CC" w:rsidRPr="00313AEE" w14:paraId="38BEF924" w14:textId="77777777" w:rsidTr="00313AEE">
        <w:trPr>
          <w:trHeight w:val="322"/>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D34D52"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6A4A3773"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б)                более 10% площади поверхности тела</w:t>
            </w:r>
          </w:p>
        </w:tc>
        <w:tc>
          <w:tcPr>
            <w:tcW w:w="1660" w:type="dxa"/>
            <w:tcBorders>
              <w:top w:val="nil"/>
              <w:left w:val="nil"/>
              <w:bottom w:val="single" w:sz="8" w:space="0" w:color="auto"/>
              <w:right w:val="single" w:sz="8" w:space="0" w:color="auto"/>
            </w:tcBorders>
            <w:shd w:val="clear" w:color="auto" w:fill="auto"/>
            <w:noWrap/>
            <w:vAlign w:val="center"/>
            <w:hideMark/>
          </w:tcPr>
          <w:p w14:paraId="3C3E2FD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15</w:t>
            </w:r>
          </w:p>
        </w:tc>
      </w:tr>
      <w:tr w:rsidR="005C74CC" w:rsidRPr="00313AEE" w14:paraId="0EFC5B44" w14:textId="77777777" w:rsidTr="005C74CC">
        <w:trPr>
          <w:trHeight w:val="210"/>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68BB57" w14:textId="77777777" w:rsidR="005C74CC" w:rsidRPr="00313AEE" w:rsidRDefault="005C74CC" w:rsidP="005C74CC">
            <w:pPr>
              <w:rPr>
                <w:rFonts w:asciiTheme="minorHAnsi" w:hAnsiTheme="minorHAnsi"/>
                <w:sz w:val="22"/>
                <w:szCs w:val="22"/>
                <w:lang w:eastAsia="ru-RU"/>
              </w:rPr>
            </w:pPr>
            <w:r w:rsidRPr="00313AEE">
              <w:rPr>
                <w:rFonts w:asciiTheme="minorHAnsi" w:hAnsiTheme="minorHAnsi"/>
                <w:sz w:val="22"/>
                <w:szCs w:val="22"/>
                <w:lang w:eastAsia="ru-RU"/>
              </w:rPr>
              <w:t>98.1.</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79E7A33D" w14:textId="77777777" w:rsidR="005C74CC" w:rsidRPr="00313AEE" w:rsidRDefault="005C74CC" w:rsidP="005C74CC">
            <w:pPr>
              <w:jc w:val="both"/>
              <w:rPr>
                <w:rFonts w:asciiTheme="minorHAnsi" w:hAnsiTheme="minorHAnsi"/>
                <w:b/>
                <w:bCs/>
                <w:i/>
                <w:iCs/>
                <w:sz w:val="22"/>
                <w:szCs w:val="22"/>
                <w:lang w:eastAsia="ru-RU"/>
              </w:rPr>
            </w:pPr>
            <w:r w:rsidRPr="00313AEE">
              <w:rPr>
                <w:rFonts w:asciiTheme="minorHAnsi" w:hAnsiTheme="minorHAnsi"/>
                <w:b/>
                <w:bCs/>
                <w:i/>
                <w:iCs/>
                <w:sz w:val="22"/>
                <w:szCs w:val="22"/>
                <w:lang w:eastAsia="ru-RU"/>
              </w:rPr>
              <w:t>Примечание</w:t>
            </w:r>
            <w:r w:rsidRPr="00313AEE">
              <w:rPr>
                <w:rFonts w:asciiTheme="minorHAnsi" w:hAnsiTheme="minorHAnsi"/>
                <w:sz w:val="22"/>
                <w:szCs w:val="22"/>
                <w:lang w:eastAsia="ru-RU"/>
              </w:rPr>
              <w:t xml:space="preserve"> </w:t>
            </w:r>
            <w:r w:rsidRPr="00313AEE">
              <w:rPr>
                <w:rFonts w:asciiTheme="minorHAnsi" w:hAnsiTheme="minorHAnsi"/>
                <w:b/>
                <w:bCs/>
                <w:i/>
                <w:iCs/>
                <w:sz w:val="22"/>
                <w:szCs w:val="22"/>
                <w:lang w:eastAsia="ru-RU"/>
              </w:rPr>
              <w:t>к статье 98.:</w:t>
            </w:r>
          </w:p>
        </w:tc>
        <w:tc>
          <w:tcPr>
            <w:tcW w:w="1660" w:type="dxa"/>
            <w:tcBorders>
              <w:top w:val="nil"/>
              <w:left w:val="nil"/>
              <w:bottom w:val="single" w:sz="8" w:space="0" w:color="auto"/>
              <w:right w:val="single" w:sz="8" w:space="0" w:color="auto"/>
            </w:tcBorders>
            <w:shd w:val="clear" w:color="auto" w:fill="auto"/>
            <w:noWrap/>
            <w:vAlign w:val="center"/>
            <w:hideMark/>
          </w:tcPr>
          <w:p w14:paraId="466E4290"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r w:rsidR="005C74CC" w:rsidRPr="00313AEE" w14:paraId="369C6B13" w14:textId="77777777" w:rsidTr="005C74CC">
        <w:trPr>
          <w:trHeight w:val="67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460817"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 </w:t>
            </w:r>
          </w:p>
        </w:tc>
        <w:tc>
          <w:tcPr>
            <w:tcW w:w="7460" w:type="dxa"/>
            <w:gridSpan w:val="8"/>
            <w:tcBorders>
              <w:top w:val="single" w:sz="8" w:space="0" w:color="auto"/>
              <w:left w:val="nil"/>
              <w:bottom w:val="single" w:sz="8" w:space="0" w:color="auto"/>
              <w:right w:val="single" w:sz="8" w:space="0" w:color="000000"/>
            </w:tcBorders>
            <w:shd w:val="clear" w:color="auto" w:fill="auto"/>
            <w:vAlign w:val="center"/>
            <w:hideMark/>
          </w:tcPr>
          <w:p w14:paraId="53B0F94D" w14:textId="77777777" w:rsidR="005C74CC" w:rsidRPr="00313AEE" w:rsidRDefault="005C74CC" w:rsidP="005C74CC">
            <w:pPr>
              <w:jc w:val="both"/>
              <w:rPr>
                <w:rFonts w:asciiTheme="minorHAnsi" w:hAnsiTheme="minorHAnsi"/>
                <w:i/>
                <w:iCs/>
                <w:sz w:val="22"/>
                <w:szCs w:val="22"/>
                <w:lang w:eastAsia="ru-RU"/>
              </w:rPr>
            </w:pPr>
            <w:r w:rsidRPr="00313AEE">
              <w:rPr>
                <w:rFonts w:asciiTheme="minorHAnsi" w:hAnsiTheme="minorHAnsi"/>
                <w:i/>
                <w:iCs/>
                <w:sz w:val="22"/>
                <w:szCs w:val="22"/>
                <w:lang w:eastAsia="ru-RU"/>
              </w:rPr>
              <w:t>а)                отморожение без указания степени и площади в % поверхности тела, а также отморожение I или II степени, не повлекшие за собой патологических изменений, не дают оснований для страховой выплаты</w:t>
            </w:r>
          </w:p>
        </w:tc>
        <w:tc>
          <w:tcPr>
            <w:tcW w:w="1660" w:type="dxa"/>
            <w:tcBorders>
              <w:top w:val="nil"/>
              <w:left w:val="nil"/>
              <w:bottom w:val="single" w:sz="8" w:space="0" w:color="auto"/>
              <w:right w:val="single" w:sz="8" w:space="0" w:color="auto"/>
            </w:tcBorders>
            <w:shd w:val="clear" w:color="auto" w:fill="auto"/>
            <w:noWrap/>
            <w:vAlign w:val="center"/>
            <w:hideMark/>
          </w:tcPr>
          <w:p w14:paraId="4758D97D" w14:textId="77777777" w:rsidR="005C74CC" w:rsidRPr="00313AEE" w:rsidRDefault="005C74CC" w:rsidP="005C74CC">
            <w:pPr>
              <w:jc w:val="center"/>
              <w:rPr>
                <w:rFonts w:asciiTheme="minorHAnsi" w:hAnsiTheme="minorHAnsi"/>
                <w:sz w:val="22"/>
                <w:szCs w:val="22"/>
                <w:lang w:eastAsia="ru-RU"/>
              </w:rPr>
            </w:pPr>
            <w:r w:rsidRPr="00313AEE">
              <w:rPr>
                <w:rFonts w:asciiTheme="minorHAnsi" w:hAnsiTheme="minorHAnsi"/>
                <w:sz w:val="22"/>
                <w:szCs w:val="22"/>
                <w:lang w:eastAsia="ru-RU"/>
              </w:rPr>
              <w:t> </w:t>
            </w:r>
          </w:p>
        </w:tc>
      </w:tr>
    </w:tbl>
    <w:p w14:paraId="1F3C1CCD" w14:textId="77777777" w:rsidR="005C74CC" w:rsidRPr="00313AEE" w:rsidRDefault="005C74CC" w:rsidP="00D24AE5">
      <w:pPr>
        <w:pStyle w:val="ae"/>
        <w:jc w:val="both"/>
        <w:rPr>
          <w:rFonts w:asciiTheme="minorHAnsi" w:hAnsiTheme="minorHAnsi"/>
          <w:b/>
          <w:sz w:val="22"/>
          <w:szCs w:val="22"/>
        </w:rPr>
      </w:pPr>
    </w:p>
    <w:p w14:paraId="12D657BE" w14:textId="77777777" w:rsidR="005B3230" w:rsidRPr="00313AEE" w:rsidRDefault="005B3230" w:rsidP="00D24AE5">
      <w:pPr>
        <w:pStyle w:val="ae"/>
        <w:jc w:val="both"/>
        <w:rPr>
          <w:rFonts w:asciiTheme="minorHAnsi" w:hAnsiTheme="minorHAnsi"/>
          <w:b/>
          <w:sz w:val="22"/>
          <w:szCs w:val="22"/>
        </w:rPr>
      </w:pPr>
    </w:p>
    <w:p w14:paraId="43F0D92F" w14:textId="77777777" w:rsidR="005B3230" w:rsidRPr="00313AEE" w:rsidRDefault="005B3230" w:rsidP="00D24AE5">
      <w:pPr>
        <w:pStyle w:val="ae"/>
        <w:jc w:val="both"/>
        <w:rPr>
          <w:rFonts w:asciiTheme="minorHAnsi" w:hAnsiTheme="minorHAnsi"/>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gridCol w:w="5359"/>
      </w:tblGrid>
      <w:tr w:rsidR="00396264" w:rsidRPr="00313AEE" w14:paraId="5E25174D" w14:textId="77777777" w:rsidTr="00E027EC">
        <w:trPr>
          <w:trHeight w:val="442"/>
        </w:trPr>
        <w:tc>
          <w:tcPr>
            <w:tcW w:w="5359" w:type="dxa"/>
          </w:tcPr>
          <w:p w14:paraId="605BFC40" w14:textId="77777777" w:rsidR="00396264" w:rsidRPr="00313AEE" w:rsidRDefault="00396264" w:rsidP="00CC1EC4">
            <w:pPr>
              <w:tabs>
                <w:tab w:val="left" w:pos="2581"/>
              </w:tabs>
              <w:rPr>
                <w:rFonts w:asciiTheme="minorHAnsi" w:hAnsiTheme="minorHAnsi"/>
                <w:color w:val="000000"/>
                <w:sz w:val="22"/>
                <w:szCs w:val="22"/>
                <w:lang w:eastAsia="ru-RU"/>
              </w:rPr>
            </w:pPr>
            <w:r w:rsidRPr="00313AEE">
              <w:rPr>
                <w:rFonts w:asciiTheme="minorHAnsi" w:hAnsiTheme="minorHAnsi" w:cs="Segoe UI"/>
                <w:b/>
                <w:sz w:val="22"/>
                <w:szCs w:val="22"/>
              </w:rPr>
              <w:t>Страховщик:</w:t>
            </w:r>
          </w:p>
        </w:tc>
        <w:tc>
          <w:tcPr>
            <w:tcW w:w="5359" w:type="dxa"/>
          </w:tcPr>
          <w:p w14:paraId="43E909AD" w14:textId="77777777" w:rsidR="00396264" w:rsidRPr="00313AEE" w:rsidRDefault="00396264" w:rsidP="00CC1EC4">
            <w:pPr>
              <w:tabs>
                <w:tab w:val="left" w:pos="2024"/>
              </w:tabs>
              <w:rPr>
                <w:rFonts w:asciiTheme="minorHAnsi" w:hAnsiTheme="minorHAnsi" w:cs="Segoe UI"/>
                <w:b/>
                <w:sz w:val="22"/>
                <w:szCs w:val="22"/>
              </w:rPr>
            </w:pPr>
            <w:r w:rsidRPr="00313AEE">
              <w:rPr>
                <w:rFonts w:asciiTheme="minorHAnsi" w:hAnsiTheme="minorHAnsi" w:cs="Segoe UI"/>
                <w:b/>
                <w:sz w:val="22"/>
                <w:szCs w:val="22"/>
              </w:rPr>
              <w:t>Страхователь:</w:t>
            </w:r>
          </w:p>
        </w:tc>
      </w:tr>
      <w:tr w:rsidR="00396264" w:rsidRPr="00313AEE" w14:paraId="2CF1F971" w14:textId="77777777" w:rsidTr="00CC1EC4">
        <w:tc>
          <w:tcPr>
            <w:tcW w:w="5359" w:type="dxa"/>
          </w:tcPr>
          <w:p w14:paraId="67C86D3E" w14:textId="4E28A3D3" w:rsidR="00E027EC" w:rsidRDefault="00E027EC" w:rsidP="00E027EC">
            <w:pPr>
              <w:tabs>
                <w:tab w:val="left" w:pos="2581"/>
              </w:tabs>
              <w:rPr>
                <w:rFonts w:asciiTheme="minorHAnsi" w:hAnsiTheme="minorHAnsi" w:cs="Segoe UI"/>
                <w:sz w:val="22"/>
                <w:szCs w:val="22"/>
              </w:rPr>
            </w:pPr>
            <w:r w:rsidRPr="00E027EC">
              <w:rPr>
                <w:rFonts w:asciiTheme="minorHAnsi" w:hAnsiTheme="minorHAnsi" w:cs="Segoe UI"/>
                <w:sz w:val="22"/>
                <w:szCs w:val="22"/>
              </w:rPr>
              <w:t>Заместитель генерального директора</w:t>
            </w:r>
            <w:r>
              <w:rPr>
                <w:rFonts w:asciiTheme="minorHAnsi" w:hAnsiTheme="minorHAnsi" w:cs="Segoe UI"/>
                <w:sz w:val="22"/>
                <w:szCs w:val="22"/>
              </w:rPr>
              <w:t xml:space="preserve"> – </w:t>
            </w:r>
          </w:p>
          <w:p w14:paraId="6D0EBBA1" w14:textId="0F34630C" w:rsidR="00E027EC" w:rsidRPr="00E027EC" w:rsidRDefault="00E027EC" w:rsidP="00E027EC">
            <w:pPr>
              <w:tabs>
                <w:tab w:val="left" w:pos="2581"/>
              </w:tabs>
              <w:rPr>
                <w:rFonts w:asciiTheme="minorHAnsi" w:hAnsiTheme="minorHAnsi"/>
                <w:color w:val="000000"/>
                <w:sz w:val="22"/>
                <w:szCs w:val="22"/>
                <w:lang w:eastAsia="ru-RU"/>
              </w:rPr>
            </w:pPr>
            <w:r w:rsidRPr="00E027EC">
              <w:rPr>
                <w:rFonts w:asciiTheme="minorHAnsi" w:hAnsiTheme="minorHAnsi" w:cs="Segoe UI"/>
                <w:sz w:val="22"/>
                <w:szCs w:val="22"/>
              </w:rPr>
              <w:t>Административный директор</w:t>
            </w:r>
          </w:p>
          <w:p w14:paraId="6940FCBB" w14:textId="77777777" w:rsidR="00E027EC" w:rsidRPr="00E027EC" w:rsidRDefault="00E027EC" w:rsidP="00E027EC">
            <w:pPr>
              <w:tabs>
                <w:tab w:val="left" w:pos="2024"/>
              </w:tabs>
              <w:rPr>
                <w:rFonts w:asciiTheme="minorHAnsi" w:hAnsiTheme="minorHAnsi" w:cs="Segoe UI"/>
                <w:sz w:val="22"/>
                <w:szCs w:val="22"/>
              </w:rPr>
            </w:pPr>
            <w:r w:rsidRPr="00E027EC">
              <w:rPr>
                <w:rFonts w:asciiTheme="minorHAnsi" w:hAnsiTheme="minorHAnsi" w:cs="Segoe UI"/>
                <w:sz w:val="22"/>
                <w:szCs w:val="22"/>
              </w:rPr>
              <w:t>Дубровин Виктор Викторович</w:t>
            </w:r>
          </w:p>
          <w:p w14:paraId="7F4C8577" w14:textId="7D2C8BD7" w:rsidR="00396264" w:rsidRPr="00E027EC" w:rsidRDefault="00E027EC" w:rsidP="00E027EC">
            <w:pPr>
              <w:tabs>
                <w:tab w:val="left" w:pos="2024"/>
              </w:tabs>
              <w:rPr>
                <w:rFonts w:asciiTheme="minorHAnsi" w:hAnsiTheme="minorHAnsi" w:cs="Segoe UI"/>
                <w:sz w:val="22"/>
                <w:szCs w:val="22"/>
              </w:rPr>
            </w:pPr>
            <w:r w:rsidRPr="00E027EC">
              <w:rPr>
                <w:rFonts w:asciiTheme="minorHAnsi" w:hAnsiTheme="minorHAnsi" w:cs="Segoe UI"/>
                <w:sz w:val="22"/>
                <w:szCs w:val="22"/>
              </w:rPr>
              <w:t>Доверенность № 86 от 27.03.2017</w:t>
            </w:r>
          </w:p>
          <w:p w14:paraId="35A90F95" w14:textId="77777777" w:rsidR="00396264" w:rsidRPr="00313AEE" w:rsidRDefault="00396264" w:rsidP="00CC1EC4">
            <w:pPr>
              <w:tabs>
                <w:tab w:val="left" w:pos="2024"/>
              </w:tabs>
              <w:rPr>
                <w:rFonts w:asciiTheme="minorHAnsi" w:hAnsiTheme="minorHAnsi" w:cs="Segoe UI"/>
                <w:sz w:val="22"/>
                <w:szCs w:val="22"/>
              </w:rPr>
            </w:pPr>
          </w:p>
          <w:p w14:paraId="31C78997" w14:textId="77777777" w:rsidR="00396264" w:rsidRPr="00313AEE" w:rsidRDefault="00396264" w:rsidP="00CC1EC4">
            <w:pPr>
              <w:pBdr>
                <w:bottom w:val="single" w:sz="12" w:space="1" w:color="auto"/>
              </w:pBdr>
              <w:tabs>
                <w:tab w:val="left" w:pos="2024"/>
              </w:tabs>
              <w:rPr>
                <w:rFonts w:asciiTheme="minorHAnsi" w:hAnsiTheme="minorHAnsi" w:cs="Segoe UI"/>
                <w:sz w:val="22"/>
                <w:szCs w:val="22"/>
              </w:rPr>
            </w:pPr>
          </w:p>
          <w:p w14:paraId="4EF6441D" w14:textId="77777777" w:rsidR="00396264" w:rsidRPr="00313AEE" w:rsidRDefault="00396264" w:rsidP="00CC1EC4">
            <w:pPr>
              <w:tabs>
                <w:tab w:val="left" w:pos="2024"/>
              </w:tabs>
              <w:rPr>
                <w:rFonts w:asciiTheme="minorHAnsi" w:hAnsiTheme="minorHAnsi" w:cs="Segoe UI"/>
                <w:b/>
                <w:sz w:val="22"/>
                <w:szCs w:val="22"/>
              </w:rPr>
            </w:pPr>
            <w:r w:rsidRPr="00313AEE">
              <w:rPr>
                <w:rFonts w:asciiTheme="minorHAnsi" w:hAnsiTheme="minorHAnsi" w:cs="Segoe UI"/>
                <w:sz w:val="22"/>
                <w:szCs w:val="22"/>
              </w:rPr>
              <w:t>М.П.</w:t>
            </w:r>
          </w:p>
        </w:tc>
        <w:tc>
          <w:tcPr>
            <w:tcW w:w="5359" w:type="dxa"/>
          </w:tcPr>
          <w:p w14:paraId="589FF9B4" w14:textId="77777777" w:rsidR="00396264" w:rsidRPr="00313AEE" w:rsidRDefault="00396264" w:rsidP="00CC1EC4">
            <w:pPr>
              <w:tabs>
                <w:tab w:val="left" w:pos="2024"/>
              </w:tabs>
              <w:rPr>
                <w:rFonts w:asciiTheme="minorHAnsi" w:hAnsiTheme="minorHAnsi" w:cs="Segoe UI"/>
                <w:sz w:val="22"/>
                <w:szCs w:val="22"/>
              </w:rPr>
            </w:pPr>
            <w:commentRangeStart w:id="1"/>
            <w:r w:rsidRPr="00313AEE">
              <w:rPr>
                <w:rFonts w:asciiTheme="minorHAnsi" w:hAnsiTheme="minorHAnsi" w:cs="Segoe UI"/>
                <w:sz w:val="22"/>
                <w:szCs w:val="22"/>
              </w:rPr>
              <w:t>Финансовый директор</w:t>
            </w:r>
          </w:p>
          <w:p w14:paraId="0C3B612F" w14:textId="77777777" w:rsidR="00396264" w:rsidRPr="00313AEE" w:rsidRDefault="00396264" w:rsidP="00CC1EC4">
            <w:pPr>
              <w:tabs>
                <w:tab w:val="left" w:pos="2024"/>
              </w:tabs>
              <w:rPr>
                <w:rFonts w:asciiTheme="minorHAnsi" w:hAnsiTheme="minorHAnsi" w:cs="Segoe UI"/>
                <w:sz w:val="22"/>
                <w:szCs w:val="22"/>
              </w:rPr>
            </w:pPr>
            <w:r w:rsidRPr="00313AEE">
              <w:rPr>
                <w:rFonts w:asciiTheme="minorHAnsi" w:hAnsiTheme="minorHAnsi" w:cs="Segoe UI"/>
                <w:sz w:val="22"/>
                <w:szCs w:val="22"/>
              </w:rPr>
              <w:t>Маслов Роман Александрович</w:t>
            </w:r>
          </w:p>
          <w:p w14:paraId="5D0C060A" w14:textId="77777777" w:rsidR="00396264" w:rsidRPr="00313AEE" w:rsidRDefault="00396264" w:rsidP="00CC1EC4">
            <w:pPr>
              <w:tabs>
                <w:tab w:val="left" w:pos="2024"/>
              </w:tabs>
              <w:rPr>
                <w:rFonts w:asciiTheme="minorHAnsi" w:hAnsiTheme="minorHAnsi" w:cs="Segoe UI"/>
                <w:sz w:val="22"/>
                <w:szCs w:val="22"/>
              </w:rPr>
            </w:pPr>
            <w:r w:rsidRPr="00313AEE">
              <w:rPr>
                <w:rFonts w:asciiTheme="minorHAnsi" w:hAnsiTheme="minorHAnsi" w:cs="Segoe UI"/>
                <w:sz w:val="22"/>
                <w:szCs w:val="22"/>
              </w:rPr>
              <w:t>Доверенность № 18/3 от 01.11.2015</w:t>
            </w:r>
            <w:commentRangeEnd w:id="1"/>
            <w:r w:rsidR="00E027EC">
              <w:rPr>
                <w:rStyle w:val="a6"/>
              </w:rPr>
              <w:commentReference w:id="1"/>
            </w:r>
          </w:p>
          <w:p w14:paraId="31508FCA" w14:textId="77777777" w:rsidR="00396264" w:rsidRPr="00313AEE" w:rsidRDefault="00396264" w:rsidP="00CC1EC4">
            <w:pPr>
              <w:tabs>
                <w:tab w:val="left" w:pos="2024"/>
              </w:tabs>
              <w:rPr>
                <w:rFonts w:asciiTheme="minorHAnsi" w:hAnsiTheme="minorHAnsi" w:cs="Segoe UI"/>
                <w:sz w:val="22"/>
                <w:szCs w:val="22"/>
              </w:rPr>
            </w:pPr>
          </w:p>
          <w:p w14:paraId="7AA91045" w14:textId="77777777" w:rsidR="00396264" w:rsidRPr="00313AEE" w:rsidRDefault="00396264" w:rsidP="00CC1EC4">
            <w:pPr>
              <w:pBdr>
                <w:bottom w:val="single" w:sz="12" w:space="1" w:color="auto"/>
              </w:pBdr>
              <w:tabs>
                <w:tab w:val="left" w:pos="2024"/>
              </w:tabs>
              <w:rPr>
                <w:rFonts w:asciiTheme="minorHAnsi" w:hAnsiTheme="minorHAnsi" w:cs="Segoe UI"/>
                <w:sz w:val="22"/>
                <w:szCs w:val="22"/>
              </w:rPr>
            </w:pPr>
          </w:p>
          <w:p w14:paraId="42E229BE" w14:textId="77777777" w:rsidR="00396264" w:rsidRPr="00313AEE" w:rsidRDefault="00396264" w:rsidP="00CC1EC4">
            <w:pPr>
              <w:pBdr>
                <w:bottom w:val="single" w:sz="12" w:space="1" w:color="auto"/>
              </w:pBdr>
              <w:tabs>
                <w:tab w:val="left" w:pos="2024"/>
              </w:tabs>
              <w:rPr>
                <w:rFonts w:asciiTheme="minorHAnsi" w:hAnsiTheme="minorHAnsi" w:cs="Segoe UI"/>
                <w:sz w:val="22"/>
                <w:szCs w:val="22"/>
              </w:rPr>
            </w:pPr>
          </w:p>
          <w:p w14:paraId="79682F78" w14:textId="77777777" w:rsidR="00396264" w:rsidRPr="00313AEE" w:rsidRDefault="00396264" w:rsidP="00CC1EC4">
            <w:pPr>
              <w:tabs>
                <w:tab w:val="left" w:pos="2024"/>
              </w:tabs>
              <w:rPr>
                <w:rFonts w:asciiTheme="minorHAnsi" w:hAnsiTheme="minorHAnsi" w:cs="Segoe UI"/>
                <w:sz w:val="22"/>
                <w:szCs w:val="22"/>
              </w:rPr>
            </w:pPr>
            <w:r w:rsidRPr="00313AEE">
              <w:rPr>
                <w:rFonts w:asciiTheme="minorHAnsi" w:hAnsiTheme="minorHAnsi" w:cs="Segoe UI"/>
                <w:sz w:val="22"/>
                <w:szCs w:val="22"/>
              </w:rPr>
              <w:t>М.П.</w:t>
            </w:r>
          </w:p>
        </w:tc>
      </w:tr>
    </w:tbl>
    <w:p w14:paraId="64E30552" w14:textId="77777777" w:rsidR="007F0857" w:rsidRPr="00313AEE" w:rsidRDefault="007F0857" w:rsidP="005B3230">
      <w:pPr>
        <w:pStyle w:val="ae"/>
        <w:jc w:val="both"/>
        <w:rPr>
          <w:rFonts w:asciiTheme="minorHAnsi" w:hAnsiTheme="minorHAnsi"/>
          <w:b/>
          <w:sz w:val="20"/>
        </w:rPr>
      </w:pPr>
    </w:p>
    <w:sectPr w:rsidR="007F0857" w:rsidRPr="00313AEE" w:rsidSect="007C0E83">
      <w:footerReference w:type="even" r:id="rId10"/>
      <w:footerReference w:type="default" r:id="rId11"/>
      <w:pgSz w:w="11907" w:h="16840" w:code="9"/>
      <w:pgMar w:top="720" w:right="567" w:bottom="567" w:left="720" w:header="720" w:footer="720" w:gutter="0"/>
      <w:paperSrc w:first="7" w:other="7"/>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Бабенко Евгений Сергеевич" w:date="2017-04-19T14:37:00Z" w:initials="BES">
    <w:p w14:paraId="1189AD1A" w14:textId="633780CD" w:rsidR="00E027EC" w:rsidRDefault="00E027EC">
      <w:pPr>
        <w:pStyle w:val="a7"/>
      </w:pPr>
      <w:r>
        <w:rPr>
          <w:rStyle w:val="a6"/>
        </w:rPr>
        <w:annotationRef/>
      </w:r>
      <w:r>
        <w:t>Просьба актуализировать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9A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056C" w14:textId="77777777" w:rsidR="00413625" w:rsidRDefault="00413625">
      <w:r>
        <w:separator/>
      </w:r>
    </w:p>
  </w:endnote>
  <w:endnote w:type="continuationSeparator" w:id="0">
    <w:p w14:paraId="57A974F1" w14:textId="77777777" w:rsidR="00413625" w:rsidRDefault="0041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F6B9" w14:textId="77777777" w:rsidR="000C0CE6" w:rsidRDefault="000C0CE6" w:rsidP="007D347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7C8F05E" w14:textId="77777777" w:rsidR="000C0CE6" w:rsidRDefault="000C0CE6" w:rsidP="000B435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5EF4" w14:textId="77777777" w:rsidR="000C0CE6" w:rsidRDefault="000C0CE6" w:rsidP="00396264">
    <w:pPr>
      <w:pStyle w:val="ae"/>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C262A" w14:textId="77777777" w:rsidR="00413625" w:rsidRDefault="00413625">
      <w:r>
        <w:separator/>
      </w:r>
    </w:p>
  </w:footnote>
  <w:footnote w:type="continuationSeparator" w:id="0">
    <w:p w14:paraId="45264B02" w14:textId="77777777" w:rsidR="00413625" w:rsidRDefault="00413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058218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A272E6"/>
    <w:multiLevelType w:val="hybridMultilevel"/>
    <w:tmpl w:val="873C810C"/>
    <w:lvl w:ilvl="0" w:tplc="319A4848">
      <w:start w:val="1"/>
      <w:numFmt w:val="bullet"/>
      <w:lvlText w:val="–"/>
      <w:lvlJc w:val="left"/>
      <w:pPr>
        <w:ind w:left="502" w:hanging="360"/>
      </w:pPr>
      <w:rPr>
        <w:rFonts w:ascii="Times New Roman" w:hAnsi="Times New Roman" w:cs="Times New Roman" w:hint="default"/>
        <w:strike w:val="0"/>
        <w:dstrike w:val="0"/>
        <w:color w:val="auto"/>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51292B"/>
    <w:multiLevelType w:val="multilevel"/>
    <w:tmpl w:val="379CACE6"/>
    <w:lvl w:ilvl="0">
      <w:start w:val="4"/>
      <w:numFmt w:val="decimal"/>
      <w:lvlText w:val="%1."/>
      <w:lvlJc w:val="left"/>
      <w:pPr>
        <w:tabs>
          <w:tab w:val="num" w:pos="660"/>
        </w:tabs>
        <w:ind w:left="660" w:hanging="660"/>
      </w:pPr>
      <w:rPr>
        <w:rFonts w:hint="default"/>
      </w:rPr>
    </w:lvl>
    <w:lvl w:ilvl="1">
      <w:start w:val="12"/>
      <w:numFmt w:val="decimal"/>
      <w:lvlText w:val="%1.%2."/>
      <w:lvlJc w:val="left"/>
      <w:pPr>
        <w:tabs>
          <w:tab w:val="num" w:pos="943"/>
        </w:tabs>
        <w:ind w:left="943" w:hanging="6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089F6014"/>
    <w:multiLevelType w:val="hybridMultilevel"/>
    <w:tmpl w:val="337459D4"/>
    <w:lvl w:ilvl="0" w:tplc="21283C8E">
      <w:numFmt w:val="bullet"/>
      <w:lvlText w:val="-"/>
      <w:lvlJc w:val="left"/>
      <w:pPr>
        <w:tabs>
          <w:tab w:val="num" w:pos="1428"/>
        </w:tabs>
        <w:ind w:left="1428" w:hanging="360"/>
      </w:pPr>
      <w:rPr>
        <w:rFonts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DF76D0A"/>
    <w:multiLevelType w:val="hybridMultilevel"/>
    <w:tmpl w:val="CFA81E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327CF2"/>
    <w:multiLevelType w:val="hybridMultilevel"/>
    <w:tmpl w:val="29E22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A1569"/>
    <w:multiLevelType w:val="hybridMultilevel"/>
    <w:tmpl w:val="EDD6C2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34267"/>
    <w:multiLevelType w:val="multilevel"/>
    <w:tmpl w:val="6C5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17FAC"/>
    <w:multiLevelType w:val="hybridMultilevel"/>
    <w:tmpl w:val="528EA91A"/>
    <w:lvl w:ilvl="0" w:tplc="F65E2B70">
      <w:start w:val="5"/>
      <w:numFmt w:val="upperRoman"/>
      <w:lvlText w:val="%1."/>
      <w:lvlJc w:val="left"/>
      <w:pPr>
        <w:tabs>
          <w:tab w:val="num" w:pos="1080"/>
        </w:tabs>
        <w:ind w:left="1080" w:hanging="720"/>
      </w:pPr>
      <w:rPr>
        <w:rFonts w:hint="default"/>
      </w:rPr>
    </w:lvl>
    <w:lvl w:ilvl="1" w:tplc="B4442E74" w:tentative="1">
      <w:start w:val="1"/>
      <w:numFmt w:val="lowerLetter"/>
      <w:lvlText w:val="%2."/>
      <w:lvlJc w:val="left"/>
      <w:pPr>
        <w:tabs>
          <w:tab w:val="num" w:pos="1440"/>
        </w:tabs>
        <w:ind w:left="1440" w:hanging="360"/>
      </w:pPr>
    </w:lvl>
    <w:lvl w:ilvl="2" w:tplc="6F6E5EE4" w:tentative="1">
      <w:start w:val="1"/>
      <w:numFmt w:val="lowerRoman"/>
      <w:lvlText w:val="%3."/>
      <w:lvlJc w:val="right"/>
      <w:pPr>
        <w:tabs>
          <w:tab w:val="num" w:pos="2160"/>
        </w:tabs>
        <w:ind w:left="2160" w:hanging="180"/>
      </w:pPr>
    </w:lvl>
    <w:lvl w:ilvl="3" w:tplc="D88C14F2" w:tentative="1">
      <w:start w:val="1"/>
      <w:numFmt w:val="decimal"/>
      <w:lvlText w:val="%4."/>
      <w:lvlJc w:val="left"/>
      <w:pPr>
        <w:tabs>
          <w:tab w:val="num" w:pos="2880"/>
        </w:tabs>
        <w:ind w:left="2880" w:hanging="360"/>
      </w:pPr>
    </w:lvl>
    <w:lvl w:ilvl="4" w:tplc="07B610A4" w:tentative="1">
      <w:start w:val="1"/>
      <w:numFmt w:val="lowerLetter"/>
      <w:lvlText w:val="%5."/>
      <w:lvlJc w:val="left"/>
      <w:pPr>
        <w:tabs>
          <w:tab w:val="num" w:pos="3600"/>
        </w:tabs>
        <w:ind w:left="3600" w:hanging="360"/>
      </w:pPr>
    </w:lvl>
    <w:lvl w:ilvl="5" w:tplc="A05A48BC" w:tentative="1">
      <w:start w:val="1"/>
      <w:numFmt w:val="lowerRoman"/>
      <w:lvlText w:val="%6."/>
      <w:lvlJc w:val="right"/>
      <w:pPr>
        <w:tabs>
          <w:tab w:val="num" w:pos="4320"/>
        </w:tabs>
        <w:ind w:left="4320" w:hanging="180"/>
      </w:pPr>
    </w:lvl>
    <w:lvl w:ilvl="6" w:tplc="C0D8ABDA" w:tentative="1">
      <w:start w:val="1"/>
      <w:numFmt w:val="decimal"/>
      <w:lvlText w:val="%7."/>
      <w:lvlJc w:val="left"/>
      <w:pPr>
        <w:tabs>
          <w:tab w:val="num" w:pos="5040"/>
        </w:tabs>
        <w:ind w:left="5040" w:hanging="360"/>
      </w:pPr>
    </w:lvl>
    <w:lvl w:ilvl="7" w:tplc="3514AE6E" w:tentative="1">
      <w:start w:val="1"/>
      <w:numFmt w:val="lowerLetter"/>
      <w:lvlText w:val="%8."/>
      <w:lvlJc w:val="left"/>
      <w:pPr>
        <w:tabs>
          <w:tab w:val="num" w:pos="5760"/>
        </w:tabs>
        <w:ind w:left="5760" w:hanging="360"/>
      </w:pPr>
    </w:lvl>
    <w:lvl w:ilvl="8" w:tplc="23B2B8C0" w:tentative="1">
      <w:start w:val="1"/>
      <w:numFmt w:val="lowerRoman"/>
      <w:lvlText w:val="%9."/>
      <w:lvlJc w:val="right"/>
      <w:pPr>
        <w:tabs>
          <w:tab w:val="num" w:pos="6480"/>
        </w:tabs>
        <w:ind w:left="6480" w:hanging="180"/>
      </w:pPr>
    </w:lvl>
  </w:abstractNum>
  <w:abstractNum w:abstractNumId="10">
    <w:nsid w:val="3ABB4CC5"/>
    <w:multiLevelType w:val="singleLevel"/>
    <w:tmpl w:val="54584A74"/>
    <w:lvl w:ilvl="0">
      <w:numFmt w:val="bullet"/>
      <w:lvlText w:val="-"/>
      <w:lvlJc w:val="left"/>
      <w:pPr>
        <w:tabs>
          <w:tab w:val="num" w:pos="360"/>
        </w:tabs>
        <w:ind w:left="360" w:hanging="360"/>
      </w:pPr>
      <w:rPr>
        <w:rFonts w:hint="default"/>
      </w:rPr>
    </w:lvl>
  </w:abstractNum>
  <w:abstractNum w:abstractNumId="11">
    <w:nsid w:val="45B210D5"/>
    <w:multiLevelType w:val="hybridMultilevel"/>
    <w:tmpl w:val="C75C9918"/>
    <w:lvl w:ilvl="0" w:tplc="65B6605A">
      <w:start w:val="4"/>
      <w:numFmt w:val="bullet"/>
      <w:lvlText w:val="-"/>
      <w:lvlJc w:val="left"/>
      <w:pPr>
        <w:tabs>
          <w:tab w:val="num" w:pos="1317"/>
        </w:tabs>
        <w:ind w:left="1317" w:hanging="750"/>
      </w:pPr>
      <w:rPr>
        <w:rFonts w:ascii="Times New Roman" w:eastAsia="Times New Roman" w:hAnsi="Times New Roman" w:cs="Times New Roman" w:hint="default"/>
      </w:rPr>
    </w:lvl>
    <w:lvl w:ilvl="1" w:tplc="F9FCDA36" w:tentative="1">
      <w:start w:val="1"/>
      <w:numFmt w:val="bullet"/>
      <w:lvlText w:val="o"/>
      <w:lvlJc w:val="left"/>
      <w:pPr>
        <w:tabs>
          <w:tab w:val="num" w:pos="1647"/>
        </w:tabs>
        <w:ind w:left="1647" w:hanging="360"/>
      </w:pPr>
      <w:rPr>
        <w:rFonts w:ascii="Courier New" w:hAnsi="Courier New" w:hint="default"/>
      </w:rPr>
    </w:lvl>
    <w:lvl w:ilvl="2" w:tplc="FC24B214" w:tentative="1">
      <w:start w:val="1"/>
      <w:numFmt w:val="bullet"/>
      <w:lvlText w:val=""/>
      <w:lvlJc w:val="left"/>
      <w:pPr>
        <w:tabs>
          <w:tab w:val="num" w:pos="2367"/>
        </w:tabs>
        <w:ind w:left="2367" w:hanging="360"/>
      </w:pPr>
      <w:rPr>
        <w:rFonts w:ascii="Wingdings" w:hAnsi="Wingdings" w:hint="default"/>
      </w:rPr>
    </w:lvl>
    <w:lvl w:ilvl="3" w:tplc="421C8294" w:tentative="1">
      <w:start w:val="1"/>
      <w:numFmt w:val="bullet"/>
      <w:lvlText w:val=""/>
      <w:lvlJc w:val="left"/>
      <w:pPr>
        <w:tabs>
          <w:tab w:val="num" w:pos="3087"/>
        </w:tabs>
        <w:ind w:left="3087" w:hanging="360"/>
      </w:pPr>
      <w:rPr>
        <w:rFonts w:ascii="Symbol" w:hAnsi="Symbol" w:hint="default"/>
      </w:rPr>
    </w:lvl>
    <w:lvl w:ilvl="4" w:tplc="ECFAD980" w:tentative="1">
      <w:start w:val="1"/>
      <w:numFmt w:val="bullet"/>
      <w:lvlText w:val="o"/>
      <w:lvlJc w:val="left"/>
      <w:pPr>
        <w:tabs>
          <w:tab w:val="num" w:pos="3807"/>
        </w:tabs>
        <w:ind w:left="3807" w:hanging="360"/>
      </w:pPr>
      <w:rPr>
        <w:rFonts w:ascii="Courier New" w:hAnsi="Courier New" w:hint="default"/>
      </w:rPr>
    </w:lvl>
    <w:lvl w:ilvl="5" w:tplc="A5228A5A" w:tentative="1">
      <w:start w:val="1"/>
      <w:numFmt w:val="bullet"/>
      <w:lvlText w:val=""/>
      <w:lvlJc w:val="left"/>
      <w:pPr>
        <w:tabs>
          <w:tab w:val="num" w:pos="4527"/>
        </w:tabs>
        <w:ind w:left="4527" w:hanging="360"/>
      </w:pPr>
      <w:rPr>
        <w:rFonts w:ascii="Wingdings" w:hAnsi="Wingdings" w:hint="default"/>
      </w:rPr>
    </w:lvl>
    <w:lvl w:ilvl="6" w:tplc="145EE200" w:tentative="1">
      <w:start w:val="1"/>
      <w:numFmt w:val="bullet"/>
      <w:lvlText w:val=""/>
      <w:lvlJc w:val="left"/>
      <w:pPr>
        <w:tabs>
          <w:tab w:val="num" w:pos="5247"/>
        </w:tabs>
        <w:ind w:left="5247" w:hanging="360"/>
      </w:pPr>
      <w:rPr>
        <w:rFonts w:ascii="Symbol" w:hAnsi="Symbol" w:hint="default"/>
      </w:rPr>
    </w:lvl>
    <w:lvl w:ilvl="7" w:tplc="9AE49550" w:tentative="1">
      <w:start w:val="1"/>
      <w:numFmt w:val="bullet"/>
      <w:lvlText w:val="o"/>
      <w:lvlJc w:val="left"/>
      <w:pPr>
        <w:tabs>
          <w:tab w:val="num" w:pos="5967"/>
        </w:tabs>
        <w:ind w:left="5967" w:hanging="360"/>
      </w:pPr>
      <w:rPr>
        <w:rFonts w:ascii="Courier New" w:hAnsi="Courier New" w:hint="default"/>
      </w:rPr>
    </w:lvl>
    <w:lvl w:ilvl="8" w:tplc="CA666156" w:tentative="1">
      <w:start w:val="1"/>
      <w:numFmt w:val="bullet"/>
      <w:lvlText w:val=""/>
      <w:lvlJc w:val="left"/>
      <w:pPr>
        <w:tabs>
          <w:tab w:val="num" w:pos="6687"/>
        </w:tabs>
        <w:ind w:left="6687" w:hanging="360"/>
      </w:pPr>
      <w:rPr>
        <w:rFonts w:ascii="Wingdings" w:hAnsi="Wingdings" w:hint="default"/>
      </w:rPr>
    </w:lvl>
  </w:abstractNum>
  <w:abstractNum w:abstractNumId="12">
    <w:nsid w:val="488C62E1"/>
    <w:multiLevelType w:val="multilevel"/>
    <w:tmpl w:val="BB0AF15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BA5075"/>
    <w:multiLevelType w:val="singleLevel"/>
    <w:tmpl w:val="AC90ADB2"/>
    <w:lvl w:ilvl="0">
      <w:start w:val="1"/>
      <w:numFmt w:val="decimal"/>
      <w:lvlText w:val="%1)"/>
      <w:lvlJc w:val="left"/>
      <w:pPr>
        <w:tabs>
          <w:tab w:val="num" w:pos="1068"/>
        </w:tabs>
        <w:ind w:left="1068" w:hanging="360"/>
      </w:pPr>
      <w:rPr>
        <w:rFonts w:hint="default"/>
      </w:rPr>
    </w:lvl>
  </w:abstractNum>
  <w:abstractNum w:abstractNumId="14">
    <w:nsid w:val="4A264B5B"/>
    <w:multiLevelType w:val="singleLevel"/>
    <w:tmpl w:val="292A7550"/>
    <w:lvl w:ilvl="0">
      <w:start w:val="1"/>
      <w:numFmt w:val="decimal"/>
      <w:lvlText w:val="1.%1. "/>
      <w:legacy w:legacy="1" w:legacySpace="0" w:legacyIndent="283"/>
      <w:lvlJc w:val="left"/>
      <w:pPr>
        <w:ind w:left="913" w:hanging="283"/>
      </w:pPr>
      <w:rPr>
        <w:b w:val="0"/>
        <w:i w:val="0"/>
        <w:sz w:val="24"/>
      </w:rPr>
    </w:lvl>
  </w:abstractNum>
  <w:abstractNum w:abstractNumId="15">
    <w:nsid w:val="4C5D6003"/>
    <w:multiLevelType w:val="singleLevel"/>
    <w:tmpl w:val="B19E8436"/>
    <w:lvl w:ilvl="0">
      <w:start w:val="4"/>
      <w:numFmt w:val="bullet"/>
      <w:lvlText w:val="-"/>
      <w:lvlJc w:val="left"/>
      <w:pPr>
        <w:tabs>
          <w:tab w:val="num" w:pos="927"/>
        </w:tabs>
        <w:ind w:left="927" w:hanging="360"/>
      </w:pPr>
      <w:rPr>
        <w:rFonts w:hint="default"/>
      </w:rPr>
    </w:lvl>
  </w:abstractNum>
  <w:abstractNum w:abstractNumId="16">
    <w:nsid w:val="4DD76EE0"/>
    <w:multiLevelType w:val="singleLevel"/>
    <w:tmpl w:val="FFFFFFFF"/>
    <w:lvl w:ilvl="0">
      <w:start w:val="5"/>
      <w:numFmt w:val="bullet"/>
      <w:lvlText w:val="-"/>
      <w:legacy w:legacy="1" w:legacySpace="0" w:legacyIndent="705"/>
      <w:lvlJc w:val="left"/>
      <w:pPr>
        <w:ind w:left="705" w:hanging="705"/>
      </w:pPr>
    </w:lvl>
  </w:abstractNum>
  <w:abstractNum w:abstractNumId="17">
    <w:nsid w:val="5FE63D67"/>
    <w:multiLevelType w:val="singleLevel"/>
    <w:tmpl w:val="1660BF20"/>
    <w:lvl w:ilvl="0">
      <w:start w:val="1"/>
      <w:numFmt w:val="decimal"/>
      <w:lvlText w:val="%1."/>
      <w:legacy w:legacy="1" w:legacySpace="0" w:legacyIndent="360"/>
      <w:lvlJc w:val="left"/>
      <w:pPr>
        <w:ind w:left="360" w:hanging="360"/>
      </w:pPr>
    </w:lvl>
  </w:abstractNum>
  <w:abstractNum w:abstractNumId="18">
    <w:nsid w:val="68112BDC"/>
    <w:multiLevelType w:val="singleLevel"/>
    <w:tmpl w:val="B19E8436"/>
    <w:lvl w:ilvl="0">
      <w:start w:val="4"/>
      <w:numFmt w:val="bullet"/>
      <w:lvlText w:val="-"/>
      <w:lvlJc w:val="left"/>
      <w:pPr>
        <w:tabs>
          <w:tab w:val="num" w:pos="927"/>
        </w:tabs>
        <w:ind w:left="927" w:hanging="360"/>
      </w:pPr>
      <w:rPr>
        <w:rFonts w:hint="default"/>
      </w:rPr>
    </w:lvl>
  </w:abstractNum>
  <w:abstractNum w:abstractNumId="19">
    <w:nsid w:val="6C28779A"/>
    <w:multiLevelType w:val="hybridMultilevel"/>
    <w:tmpl w:val="649E55A6"/>
    <w:lvl w:ilvl="0" w:tplc="0E20683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741630"/>
    <w:multiLevelType w:val="multilevel"/>
    <w:tmpl w:val="AC8C2AD6"/>
    <w:lvl w:ilvl="0">
      <w:start w:val="7"/>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1">
    <w:nsid w:val="716749D4"/>
    <w:multiLevelType w:val="singleLevel"/>
    <w:tmpl w:val="3B7EA608"/>
    <w:lvl w:ilvl="0">
      <w:start w:val="1"/>
      <w:numFmt w:val="decimal"/>
      <w:lvlText w:val="3.%1. "/>
      <w:legacy w:legacy="1" w:legacySpace="0" w:legacyIndent="283"/>
      <w:lvlJc w:val="left"/>
      <w:pPr>
        <w:ind w:left="913" w:hanging="283"/>
      </w:pPr>
      <w:rPr>
        <w:b w:val="0"/>
        <w:i w:val="0"/>
        <w:sz w:val="24"/>
      </w:rPr>
    </w:lvl>
  </w:abstractNum>
  <w:abstractNum w:abstractNumId="22">
    <w:nsid w:val="771D70CD"/>
    <w:multiLevelType w:val="singleLevel"/>
    <w:tmpl w:val="57828C18"/>
    <w:lvl w:ilvl="0">
      <w:start w:val="4"/>
      <w:numFmt w:val="upperRoman"/>
      <w:lvlText w:val="%1."/>
      <w:legacy w:legacy="1" w:legacySpace="0" w:legacyIndent="360"/>
      <w:lvlJc w:val="left"/>
      <w:pPr>
        <w:ind w:left="360" w:hanging="360"/>
      </w:pPr>
      <w:rPr>
        <w:b/>
        <w:i w:val="0"/>
        <w:sz w:val="24"/>
      </w:rPr>
    </w:lvl>
  </w:abstractNum>
  <w:abstractNum w:abstractNumId="23">
    <w:nsid w:val="7C6E669C"/>
    <w:multiLevelType w:val="singleLevel"/>
    <w:tmpl w:val="9B34ACD4"/>
    <w:lvl w:ilvl="0">
      <w:start w:val="2"/>
      <w:numFmt w:val="decimal"/>
      <w:lvlText w:val="2.%1. "/>
      <w:legacy w:legacy="1" w:legacySpace="0" w:legacyIndent="283"/>
      <w:lvlJc w:val="left"/>
      <w:pPr>
        <w:ind w:left="913" w:hanging="283"/>
      </w:pPr>
      <w:rPr>
        <w:b w:val="0"/>
        <w:i w:val="0"/>
        <w:sz w:val="24"/>
      </w:rPr>
    </w:lvl>
  </w:abstractNum>
  <w:abstractNum w:abstractNumId="24">
    <w:nsid w:val="7FAF2916"/>
    <w:multiLevelType w:val="hybridMultilevel"/>
    <w:tmpl w:val="CA3A90B4"/>
    <w:lvl w:ilvl="0" w:tplc="04190005">
      <w:start w:val="1"/>
      <w:numFmt w:val="bullet"/>
      <w:lvlText w:val=""/>
      <w:lvlJc w:val="left"/>
      <w:pPr>
        <w:tabs>
          <w:tab w:val="num" w:pos="1356"/>
        </w:tabs>
        <w:ind w:left="1356" w:hanging="360"/>
      </w:pPr>
      <w:rPr>
        <w:rFonts w:ascii="Wingdings" w:hAnsi="Wingdings"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num w:numId="1">
    <w:abstractNumId w:val="14"/>
  </w:num>
  <w:num w:numId="2">
    <w:abstractNumId w:val="23"/>
  </w:num>
  <w:num w:numId="3">
    <w:abstractNumId w:val="23"/>
    <w:lvlOverride w:ilvl="0">
      <w:lvl w:ilvl="0">
        <w:start w:val="1"/>
        <w:numFmt w:val="decimal"/>
        <w:lvlText w:val="2.%1. "/>
        <w:legacy w:legacy="1" w:legacySpace="0" w:legacyIndent="283"/>
        <w:lvlJc w:val="left"/>
        <w:pPr>
          <w:ind w:left="913" w:hanging="283"/>
        </w:pPr>
        <w:rPr>
          <w:b w:val="0"/>
          <w:i w:val="0"/>
          <w:sz w:val="24"/>
        </w:rPr>
      </w:lvl>
    </w:lvlOverride>
  </w:num>
  <w:num w:numId="4">
    <w:abstractNumId w:val="21"/>
  </w:num>
  <w:num w:numId="5">
    <w:abstractNumId w:val="1"/>
    <w:lvlOverride w:ilvl="0">
      <w:lvl w:ilvl="0">
        <w:start w:val="3"/>
        <w:numFmt w:val="bullet"/>
        <w:lvlText w:val="-"/>
        <w:legacy w:legacy="1" w:legacySpace="0" w:legacyIndent="360"/>
        <w:lvlJc w:val="left"/>
        <w:pPr>
          <w:ind w:left="360" w:hanging="360"/>
        </w:pPr>
      </w:lvl>
    </w:lvlOverride>
  </w:num>
  <w:num w:numId="6">
    <w:abstractNumId w:val="22"/>
  </w:num>
  <w:num w:numId="7">
    <w:abstractNumId w:val="1"/>
    <w:lvlOverride w:ilvl="0">
      <w:lvl w:ilvl="0">
        <w:start w:val="5"/>
        <w:numFmt w:val="bullet"/>
        <w:lvlText w:val="-"/>
        <w:legacy w:legacy="1" w:legacySpace="0" w:legacyIndent="705"/>
        <w:lvlJc w:val="left"/>
        <w:pPr>
          <w:ind w:left="705" w:hanging="705"/>
        </w:pPr>
      </w:lvl>
    </w:lvlOverride>
  </w:num>
  <w:num w:numId="8">
    <w:abstractNumId w:val="20"/>
  </w:num>
  <w:num w:numId="9">
    <w:abstractNumId w:val="20"/>
    <w:lvlOverride w:ilvl="0">
      <w:lvl w:ilvl="0">
        <w:start w:val="7"/>
        <w:numFmt w:val="decimal"/>
        <w:lvlText w:val="%1."/>
        <w:legacy w:legacy="1" w:legacySpace="0" w:legacyIndent="0"/>
        <w:lvlJc w:val="left"/>
      </w:lvl>
    </w:lvlOverride>
    <w:lvlOverride w:ilvl="1">
      <w:lvl w:ilvl="1">
        <w:start w:val="3"/>
        <w:numFmt w:val="decimal"/>
        <w:lvlText w:val="%1.%2."/>
        <w:legacy w:legacy="1" w:legacySpace="0" w:legacyIndent="0"/>
        <w:lvlJc w:val="left"/>
      </w:lvl>
    </w:lvlOverride>
    <w:lvlOverride w:ilvl="2">
      <w:lvl w:ilvl="2">
        <w:start w:val="2"/>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10">
    <w:abstractNumId w:val="17"/>
  </w:num>
  <w:num w:numId="11">
    <w:abstractNumId w:val="16"/>
  </w:num>
  <w:num w:numId="12">
    <w:abstractNumId w:val="9"/>
  </w:num>
  <w:num w:numId="13">
    <w:abstractNumId w:val="13"/>
  </w:num>
  <w:num w:numId="14">
    <w:abstractNumId w:val="11"/>
  </w:num>
  <w:num w:numId="15">
    <w:abstractNumId w:val="8"/>
  </w:num>
  <w:num w:numId="16">
    <w:abstractNumId w:val="18"/>
  </w:num>
  <w:num w:numId="17">
    <w:abstractNumId w:val="15"/>
  </w:num>
  <w:num w:numId="18">
    <w:abstractNumId w:val="10"/>
  </w:num>
  <w:num w:numId="19">
    <w:abstractNumId w:val="3"/>
  </w:num>
  <w:num w:numId="20">
    <w:abstractNumId w:val="24"/>
  </w:num>
  <w:num w:numId="21">
    <w:abstractNumId w:val="0"/>
  </w:num>
  <w:num w:numId="22">
    <w:abstractNumId w:val="6"/>
  </w:num>
  <w:num w:numId="23">
    <w:abstractNumId w:val="7"/>
  </w:num>
  <w:num w:numId="24">
    <w:abstractNumId w:val="19"/>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бенко Евгений Сергеевич">
    <w15:presenceInfo w15:providerId="None" w15:userId="Бабенко Евгений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5F"/>
    <w:rsid w:val="0000141C"/>
    <w:rsid w:val="00002918"/>
    <w:rsid w:val="0000295D"/>
    <w:rsid w:val="00002E30"/>
    <w:rsid w:val="00002F9F"/>
    <w:rsid w:val="00003E71"/>
    <w:rsid w:val="000047CA"/>
    <w:rsid w:val="000062D1"/>
    <w:rsid w:val="000072F6"/>
    <w:rsid w:val="00007A71"/>
    <w:rsid w:val="00010763"/>
    <w:rsid w:val="000122D0"/>
    <w:rsid w:val="00015418"/>
    <w:rsid w:val="00016676"/>
    <w:rsid w:val="0001755F"/>
    <w:rsid w:val="0001762B"/>
    <w:rsid w:val="00017A48"/>
    <w:rsid w:val="00022AB4"/>
    <w:rsid w:val="00022D3E"/>
    <w:rsid w:val="00023E11"/>
    <w:rsid w:val="000267AD"/>
    <w:rsid w:val="00026876"/>
    <w:rsid w:val="00032B8D"/>
    <w:rsid w:val="00033F83"/>
    <w:rsid w:val="00035C6C"/>
    <w:rsid w:val="00035FDF"/>
    <w:rsid w:val="0004040A"/>
    <w:rsid w:val="00042637"/>
    <w:rsid w:val="000441AB"/>
    <w:rsid w:val="000453B2"/>
    <w:rsid w:val="000508DE"/>
    <w:rsid w:val="00051BB6"/>
    <w:rsid w:val="00052C82"/>
    <w:rsid w:val="000533BC"/>
    <w:rsid w:val="000538E4"/>
    <w:rsid w:val="00056513"/>
    <w:rsid w:val="00057682"/>
    <w:rsid w:val="00060902"/>
    <w:rsid w:val="00061E9A"/>
    <w:rsid w:val="00064565"/>
    <w:rsid w:val="00066F20"/>
    <w:rsid w:val="000707CA"/>
    <w:rsid w:val="0007080E"/>
    <w:rsid w:val="00070C92"/>
    <w:rsid w:val="00073026"/>
    <w:rsid w:val="00073147"/>
    <w:rsid w:val="00073EA3"/>
    <w:rsid w:val="00075708"/>
    <w:rsid w:val="000824F4"/>
    <w:rsid w:val="000874B5"/>
    <w:rsid w:val="000878E9"/>
    <w:rsid w:val="00087D75"/>
    <w:rsid w:val="00091AA7"/>
    <w:rsid w:val="00091CD0"/>
    <w:rsid w:val="00094012"/>
    <w:rsid w:val="00097700"/>
    <w:rsid w:val="00097FCB"/>
    <w:rsid w:val="000A03E5"/>
    <w:rsid w:val="000A49E3"/>
    <w:rsid w:val="000A5273"/>
    <w:rsid w:val="000A5941"/>
    <w:rsid w:val="000B1772"/>
    <w:rsid w:val="000B1D4C"/>
    <w:rsid w:val="000B2C12"/>
    <w:rsid w:val="000B2E47"/>
    <w:rsid w:val="000B4354"/>
    <w:rsid w:val="000B56B6"/>
    <w:rsid w:val="000B79F0"/>
    <w:rsid w:val="000C08D7"/>
    <w:rsid w:val="000C0CE6"/>
    <w:rsid w:val="000C10C4"/>
    <w:rsid w:val="000C26B2"/>
    <w:rsid w:val="000C34D8"/>
    <w:rsid w:val="000C4ACA"/>
    <w:rsid w:val="000C53AE"/>
    <w:rsid w:val="000C7A2D"/>
    <w:rsid w:val="000D017F"/>
    <w:rsid w:val="000D0B6C"/>
    <w:rsid w:val="000D0DEE"/>
    <w:rsid w:val="000D34A5"/>
    <w:rsid w:val="000D535C"/>
    <w:rsid w:val="000E0CBA"/>
    <w:rsid w:val="000E1FC6"/>
    <w:rsid w:val="000E2228"/>
    <w:rsid w:val="000E2C7B"/>
    <w:rsid w:val="000E4680"/>
    <w:rsid w:val="000E6C07"/>
    <w:rsid w:val="000E7577"/>
    <w:rsid w:val="000F1105"/>
    <w:rsid w:val="000F1930"/>
    <w:rsid w:val="001004A9"/>
    <w:rsid w:val="0010271B"/>
    <w:rsid w:val="001062B1"/>
    <w:rsid w:val="001068D7"/>
    <w:rsid w:val="00107C11"/>
    <w:rsid w:val="00111665"/>
    <w:rsid w:val="00111832"/>
    <w:rsid w:val="00112D02"/>
    <w:rsid w:val="00113DE4"/>
    <w:rsid w:val="0011631A"/>
    <w:rsid w:val="00120040"/>
    <w:rsid w:val="001200A9"/>
    <w:rsid w:val="00120696"/>
    <w:rsid w:val="001223A0"/>
    <w:rsid w:val="00122568"/>
    <w:rsid w:val="0012274C"/>
    <w:rsid w:val="001247A5"/>
    <w:rsid w:val="00125D57"/>
    <w:rsid w:val="00125D7C"/>
    <w:rsid w:val="00130AF6"/>
    <w:rsid w:val="001322DD"/>
    <w:rsid w:val="00133BF1"/>
    <w:rsid w:val="00133DCA"/>
    <w:rsid w:val="00134D54"/>
    <w:rsid w:val="00137C34"/>
    <w:rsid w:val="00141929"/>
    <w:rsid w:val="00141D96"/>
    <w:rsid w:val="0014430F"/>
    <w:rsid w:val="001463FA"/>
    <w:rsid w:val="00147ACC"/>
    <w:rsid w:val="00147DA9"/>
    <w:rsid w:val="00147E42"/>
    <w:rsid w:val="00147F4A"/>
    <w:rsid w:val="00151E3F"/>
    <w:rsid w:val="00153029"/>
    <w:rsid w:val="00153971"/>
    <w:rsid w:val="00153D5F"/>
    <w:rsid w:val="001548C7"/>
    <w:rsid w:val="00154910"/>
    <w:rsid w:val="001549C5"/>
    <w:rsid w:val="001555E0"/>
    <w:rsid w:val="001567AD"/>
    <w:rsid w:val="00156B5F"/>
    <w:rsid w:val="00157D15"/>
    <w:rsid w:val="001604C1"/>
    <w:rsid w:val="00161827"/>
    <w:rsid w:val="0016298B"/>
    <w:rsid w:val="0016545E"/>
    <w:rsid w:val="0016562A"/>
    <w:rsid w:val="001657A5"/>
    <w:rsid w:val="00166B13"/>
    <w:rsid w:val="001717B5"/>
    <w:rsid w:val="00172DBA"/>
    <w:rsid w:val="001732E3"/>
    <w:rsid w:val="00173A5A"/>
    <w:rsid w:val="00180062"/>
    <w:rsid w:val="00181F52"/>
    <w:rsid w:val="001821F8"/>
    <w:rsid w:val="00182CEB"/>
    <w:rsid w:val="00183C63"/>
    <w:rsid w:val="001843AA"/>
    <w:rsid w:val="00184F74"/>
    <w:rsid w:val="001855D7"/>
    <w:rsid w:val="001859DE"/>
    <w:rsid w:val="00186E54"/>
    <w:rsid w:val="001876A1"/>
    <w:rsid w:val="00187D43"/>
    <w:rsid w:val="00192697"/>
    <w:rsid w:val="001932E0"/>
    <w:rsid w:val="00193649"/>
    <w:rsid w:val="00193745"/>
    <w:rsid w:val="00194120"/>
    <w:rsid w:val="001A311B"/>
    <w:rsid w:val="001A385F"/>
    <w:rsid w:val="001A69FD"/>
    <w:rsid w:val="001B1872"/>
    <w:rsid w:val="001B1CBC"/>
    <w:rsid w:val="001B265A"/>
    <w:rsid w:val="001B27E6"/>
    <w:rsid w:val="001B3762"/>
    <w:rsid w:val="001B55E9"/>
    <w:rsid w:val="001B6974"/>
    <w:rsid w:val="001B7BC7"/>
    <w:rsid w:val="001C196F"/>
    <w:rsid w:val="001C5303"/>
    <w:rsid w:val="001C561D"/>
    <w:rsid w:val="001C7DDF"/>
    <w:rsid w:val="001D0E66"/>
    <w:rsid w:val="001E2D8F"/>
    <w:rsid w:val="001E31B1"/>
    <w:rsid w:val="001E37DC"/>
    <w:rsid w:val="001E5831"/>
    <w:rsid w:val="001E5AB6"/>
    <w:rsid w:val="001E68EC"/>
    <w:rsid w:val="001E70B5"/>
    <w:rsid w:val="001E753B"/>
    <w:rsid w:val="001E7A5F"/>
    <w:rsid w:val="001F3E5D"/>
    <w:rsid w:val="001F4E54"/>
    <w:rsid w:val="001F65CA"/>
    <w:rsid w:val="001F7ADA"/>
    <w:rsid w:val="00200B88"/>
    <w:rsid w:val="002031C1"/>
    <w:rsid w:val="002037F3"/>
    <w:rsid w:val="00212449"/>
    <w:rsid w:val="00217328"/>
    <w:rsid w:val="00217375"/>
    <w:rsid w:val="00221240"/>
    <w:rsid w:val="0022131C"/>
    <w:rsid w:val="0022200E"/>
    <w:rsid w:val="0022205D"/>
    <w:rsid w:val="00222BE4"/>
    <w:rsid w:val="0022365B"/>
    <w:rsid w:val="00223898"/>
    <w:rsid w:val="00224061"/>
    <w:rsid w:val="00225C26"/>
    <w:rsid w:val="002267BD"/>
    <w:rsid w:val="00227CAE"/>
    <w:rsid w:val="00230FCD"/>
    <w:rsid w:val="00231AF3"/>
    <w:rsid w:val="002327EA"/>
    <w:rsid w:val="00233176"/>
    <w:rsid w:val="00234AA4"/>
    <w:rsid w:val="00235963"/>
    <w:rsid w:val="002365FD"/>
    <w:rsid w:val="002366D2"/>
    <w:rsid w:val="002370CB"/>
    <w:rsid w:val="0024064D"/>
    <w:rsid w:val="00240920"/>
    <w:rsid w:val="002451C1"/>
    <w:rsid w:val="00245573"/>
    <w:rsid w:val="002459C3"/>
    <w:rsid w:val="0025084D"/>
    <w:rsid w:val="00252379"/>
    <w:rsid w:val="00254182"/>
    <w:rsid w:val="00255FB4"/>
    <w:rsid w:val="00257665"/>
    <w:rsid w:val="00257981"/>
    <w:rsid w:val="00260FF7"/>
    <w:rsid w:val="002625EC"/>
    <w:rsid w:val="00264893"/>
    <w:rsid w:val="00265E7A"/>
    <w:rsid w:val="00266A13"/>
    <w:rsid w:val="00267360"/>
    <w:rsid w:val="00271380"/>
    <w:rsid w:val="0027355B"/>
    <w:rsid w:val="002746A5"/>
    <w:rsid w:val="002747D5"/>
    <w:rsid w:val="00274B4F"/>
    <w:rsid w:val="00274B95"/>
    <w:rsid w:val="00275B34"/>
    <w:rsid w:val="00275CC3"/>
    <w:rsid w:val="00276449"/>
    <w:rsid w:val="00277632"/>
    <w:rsid w:val="00280040"/>
    <w:rsid w:val="00280EA2"/>
    <w:rsid w:val="002823CD"/>
    <w:rsid w:val="002826B9"/>
    <w:rsid w:val="0028340F"/>
    <w:rsid w:val="00284C13"/>
    <w:rsid w:val="00285F40"/>
    <w:rsid w:val="00286E7A"/>
    <w:rsid w:val="0029063C"/>
    <w:rsid w:val="00290BD8"/>
    <w:rsid w:val="00292A66"/>
    <w:rsid w:val="00295551"/>
    <w:rsid w:val="00295901"/>
    <w:rsid w:val="00296222"/>
    <w:rsid w:val="00296ADA"/>
    <w:rsid w:val="002A24E1"/>
    <w:rsid w:val="002A3B7D"/>
    <w:rsid w:val="002A5E3C"/>
    <w:rsid w:val="002A6201"/>
    <w:rsid w:val="002A6394"/>
    <w:rsid w:val="002A6DD1"/>
    <w:rsid w:val="002A7897"/>
    <w:rsid w:val="002B311E"/>
    <w:rsid w:val="002B385D"/>
    <w:rsid w:val="002B3DD3"/>
    <w:rsid w:val="002B4CB8"/>
    <w:rsid w:val="002B5163"/>
    <w:rsid w:val="002C097A"/>
    <w:rsid w:val="002C1A10"/>
    <w:rsid w:val="002C22A7"/>
    <w:rsid w:val="002C3016"/>
    <w:rsid w:val="002C3114"/>
    <w:rsid w:val="002C3325"/>
    <w:rsid w:val="002C3E54"/>
    <w:rsid w:val="002C59F4"/>
    <w:rsid w:val="002D12C9"/>
    <w:rsid w:val="002D1E88"/>
    <w:rsid w:val="002D2595"/>
    <w:rsid w:val="002D2724"/>
    <w:rsid w:val="002D42CF"/>
    <w:rsid w:val="002D489C"/>
    <w:rsid w:val="002D6727"/>
    <w:rsid w:val="002E5458"/>
    <w:rsid w:val="002E56A0"/>
    <w:rsid w:val="002F0ADE"/>
    <w:rsid w:val="002F4678"/>
    <w:rsid w:val="002F5F9B"/>
    <w:rsid w:val="002F70F9"/>
    <w:rsid w:val="00300765"/>
    <w:rsid w:val="00302E49"/>
    <w:rsid w:val="003038FB"/>
    <w:rsid w:val="0030473C"/>
    <w:rsid w:val="00306E68"/>
    <w:rsid w:val="003122DA"/>
    <w:rsid w:val="00313AEE"/>
    <w:rsid w:val="003143DF"/>
    <w:rsid w:val="003161F5"/>
    <w:rsid w:val="003200AD"/>
    <w:rsid w:val="00320BC1"/>
    <w:rsid w:val="0032119B"/>
    <w:rsid w:val="003216AA"/>
    <w:rsid w:val="00321AB5"/>
    <w:rsid w:val="003225D8"/>
    <w:rsid w:val="00324268"/>
    <w:rsid w:val="00326DB4"/>
    <w:rsid w:val="00327ACC"/>
    <w:rsid w:val="00330615"/>
    <w:rsid w:val="00332F3C"/>
    <w:rsid w:val="0033399D"/>
    <w:rsid w:val="00334C16"/>
    <w:rsid w:val="00336E4C"/>
    <w:rsid w:val="003378E9"/>
    <w:rsid w:val="00344D0A"/>
    <w:rsid w:val="00346251"/>
    <w:rsid w:val="00346810"/>
    <w:rsid w:val="00346F14"/>
    <w:rsid w:val="00347559"/>
    <w:rsid w:val="00347719"/>
    <w:rsid w:val="003504E8"/>
    <w:rsid w:val="0035103A"/>
    <w:rsid w:val="0035127F"/>
    <w:rsid w:val="0035132A"/>
    <w:rsid w:val="0035299C"/>
    <w:rsid w:val="003550CC"/>
    <w:rsid w:val="00357800"/>
    <w:rsid w:val="00360ACD"/>
    <w:rsid w:val="00361018"/>
    <w:rsid w:val="00362813"/>
    <w:rsid w:val="00362F72"/>
    <w:rsid w:val="00365AD3"/>
    <w:rsid w:val="00367AE1"/>
    <w:rsid w:val="0037055E"/>
    <w:rsid w:val="00377A23"/>
    <w:rsid w:val="00380779"/>
    <w:rsid w:val="00383116"/>
    <w:rsid w:val="0038786C"/>
    <w:rsid w:val="00390EF1"/>
    <w:rsid w:val="00392074"/>
    <w:rsid w:val="00392150"/>
    <w:rsid w:val="00392AD6"/>
    <w:rsid w:val="00393CDF"/>
    <w:rsid w:val="003951F5"/>
    <w:rsid w:val="00396264"/>
    <w:rsid w:val="00397E45"/>
    <w:rsid w:val="003A2299"/>
    <w:rsid w:val="003A2920"/>
    <w:rsid w:val="003A3205"/>
    <w:rsid w:val="003A5469"/>
    <w:rsid w:val="003A598A"/>
    <w:rsid w:val="003A71DF"/>
    <w:rsid w:val="003A7A62"/>
    <w:rsid w:val="003B2272"/>
    <w:rsid w:val="003B39F6"/>
    <w:rsid w:val="003B3A03"/>
    <w:rsid w:val="003B6743"/>
    <w:rsid w:val="003B6EE9"/>
    <w:rsid w:val="003C000F"/>
    <w:rsid w:val="003C03BD"/>
    <w:rsid w:val="003C2108"/>
    <w:rsid w:val="003C6D0A"/>
    <w:rsid w:val="003C72BC"/>
    <w:rsid w:val="003D0C6D"/>
    <w:rsid w:val="003D1D05"/>
    <w:rsid w:val="003D2342"/>
    <w:rsid w:val="003D2740"/>
    <w:rsid w:val="003D3A1D"/>
    <w:rsid w:val="003D53F1"/>
    <w:rsid w:val="003D703B"/>
    <w:rsid w:val="003D7D69"/>
    <w:rsid w:val="003E0475"/>
    <w:rsid w:val="003E10B7"/>
    <w:rsid w:val="003E17DC"/>
    <w:rsid w:val="003E1C7A"/>
    <w:rsid w:val="003E46E8"/>
    <w:rsid w:val="003E5BFD"/>
    <w:rsid w:val="003F0341"/>
    <w:rsid w:val="003F068D"/>
    <w:rsid w:val="003F0BDC"/>
    <w:rsid w:val="003F122A"/>
    <w:rsid w:val="003F283B"/>
    <w:rsid w:val="003F35EC"/>
    <w:rsid w:val="003F6F6D"/>
    <w:rsid w:val="00400D4A"/>
    <w:rsid w:val="00401D96"/>
    <w:rsid w:val="00402D1C"/>
    <w:rsid w:val="00404288"/>
    <w:rsid w:val="00404CD7"/>
    <w:rsid w:val="00405335"/>
    <w:rsid w:val="004054CC"/>
    <w:rsid w:val="00406847"/>
    <w:rsid w:val="00406BCC"/>
    <w:rsid w:val="004076BA"/>
    <w:rsid w:val="004105CA"/>
    <w:rsid w:val="004124FF"/>
    <w:rsid w:val="00413625"/>
    <w:rsid w:val="00413DB5"/>
    <w:rsid w:val="0041499F"/>
    <w:rsid w:val="00415CAB"/>
    <w:rsid w:val="0041628C"/>
    <w:rsid w:val="00417CC6"/>
    <w:rsid w:val="00420D29"/>
    <w:rsid w:val="0042537F"/>
    <w:rsid w:val="004260CB"/>
    <w:rsid w:val="00426582"/>
    <w:rsid w:val="00426D05"/>
    <w:rsid w:val="0042758A"/>
    <w:rsid w:val="00430019"/>
    <w:rsid w:val="004316C7"/>
    <w:rsid w:val="004324E5"/>
    <w:rsid w:val="004338C6"/>
    <w:rsid w:val="00434611"/>
    <w:rsid w:val="0043740E"/>
    <w:rsid w:val="004401DC"/>
    <w:rsid w:val="00440662"/>
    <w:rsid w:val="00442D13"/>
    <w:rsid w:val="004452C8"/>
    <w:rsid w:val="00447B44"/>
    <w:rsid w:val="00450A64"/>
    <w:rsid w:val="00450BDF"/>
    <w:rsid w:val="00451DBA"/>
    <w:rsid w:val="00453069"/>
    <w:rsid w:val="0045317F"/>
    <w:rsid w:val="00453EE3"/>
    <w:rsid w:val="0045475D"/>
    <w:rsid w:val="004558C6"/>
    <w:rsid w:val="004564F9"/>
    <w:rsid w:val="004600CC"/>
    <w:rsid w:val="0046392A"/>
    <w:rsid w:val="0046509A"/>
    <w:rsid w:val="004671A3"/>
    <w:rsid w:val="0047011D"/>
    <w:rsid w:val="00480D9A"/>
    <w:rsid w:val="00481EB1"/>
    <w:rsid w:val="00481FA8"/>
    <w:rsid w:val="00482FA5"/>
    <w:rsid w:val="00483A64"/>
    <w:rsid w:val="00485F23"/>
    <w:rsid w:val="00486EE6"/>
    <w:rsid w:val="004905F4"/>
    <w:rsid w:val="00490954"/>
    <w:rsid w:val="00491FC2"/>
    <w:rsid w:val="00492775"/>
    <w:rsid w:val="00492E2F"/>
    <w:rsid w:val="00494BCA"/>
    <w:rsid w:val="004958D6"/>
    <w:rsid w:val="004A1DA8"/>
    <w:rsid w:val="004A4074"/>
    <w:rsid w:val="004A5300"/>
    <w:rsid w:val="004A56E9"/>
    <w:rsid w:val="004B0A34"/>
    <w:rsid w:val="004B0E1B"/>
    <w:rsid w:val="004B366C"/>
    <w:rsid w:val="004B48AC"/>
    <w:rsid w:val="004B5DE6"/>
    <w:rsid w:val="004C30A7"/>
    <w:rsid w:val="004C33B1"/>
    <w:rsid w:val="004C4290"/>
    <w:rsid w:val="004C472D"/>
    <w:rsid w:val="004C57A6"/>
    <w:rsid w:val="004C68FA"/>
    <w:rsid w:val="004C6BF5"/>
    <w:rsid w:val="004C7408"/>
    <w:rsid w:val="004C7EDB"/>
    <w:rsid w:val="004D3CC1"/>
    <w:rsid w:val="004D3EEA"/>
    <w:rsid w:val="004D5377"/>
    <w:rsid w:val="004D74EA"/>
    <w:rsid w:val="004D7776"/>
    <w:rsid w:val="004E0D8F"/>
    <w:rsid w:val="004E63ED"/>
    <w:rsid w:val="004F0279"/>
    <w:rsid w:val="004F1410"/>
    <w:rsid w:val="004F4EF9"/>
    <w:rsid w:val="004F7E93"/>
    <w:rsid w:val="00500EF0"/>
    <w:rsid w:val="00501CE7"/>
    <w:rsid w:val="005030E5"/>
    <w:rsid w:val="0050455D"/>
    <w:rsid w:val="00504E1C"/>
    <w:rsid w:val="00505CD8"/>
    <w:rsid w:val="005079B8"/>
    <w:rsid w:val="00511506"/>
    <w:rsid w:val="005125C6"/>
    <w:rsid w:val="0051367A"/>
    <w:rsid w:val="00513994"/>
    <w:rsid w:val="005152BF"/>
    <w:rsid w:val="00516E0A"/>
    <w:rsid w:val="005200F0"/>
    <w:rsid w:val="005232E5"/>
    <w:rsid w:val="005235EF"/>
    <w:rsid w:val="005251E2"/>
    <w:rsid w:val="0052586D"/>
    <w:rsid w:val="00526717"/>
    <w:rsid w:val="00527722"/>
    <w:rsid w:val="0053134F"/>
    <w:rsid w:val="00531D42"/>
    <w:rsid w:val="00534542"/>
    <w:rsid w:val="00536763"/>
    <w:rsid w:val="00537264"/>
    <w:rsid w:val="005374E4"/>
    <w:rsid w:val="0054236D"/>
    <w:rsid w:val="005456BD"/>
    <w:rsid w:val="00547A27"/>
    <w:rsid w:val="0055090C"/>
    <w:rsid w:val="0055098F"/>
    <w:rsid w:val="00550CBF"/>
    <w:rsid w:val="00551BD1"/>
    <w:rsid w:val="005530FD"/>
    <w:rsid w:val="005536F1"/>
    <w:rsid w:val="00553D89"/>
    <w:rsid w:val="00556256"/>
    <w:rsid w:val="00556357"/>
    <w:rsid w:val="005577AF"/>
    <w:rsid w:val="00557A3E"/>
    <w:rsid w:val="00560D40"/>
    <w:rsid w:val="00561806"/>
    <w:rsid w:val="005619D4"/>
    <w:rsid w:val="00564B91"/>
    <w:rsid w:val="0056522B"/>
    <w:rsid w:val="005720C6"/>
    <w:rsid w:val="0057289B"/>
    <w:rsid w:val="00577A95"/>
    <w:rsid w:val="005805B5"/>
    <w:rsid w:val="005811E4"/>
    <w:rsid w:val="0058199C"/>
    <w:rsid w:val="00582472"/>
    <w:rsid w:val="005825D9"/>
    <w:rsid w:val="00583A07"/>
    <w:rsid w:val="0058426C"/>
    <w:rsid w:val="00584800"/>
    <w:rsid w:val="00585651"/>
    <w:rsid w:val="005858C4"/>
    <w:rsid w:val="00585F12"/>
    <w:rsid w:val="00587A10"/>
    <w:rsid w:val="0059488E"/>
    <w:rsid w:val="00595BF0"/>
    <w:rsid w:val="005971F8"/>
    <w:rsid w:val="005A0670"/>
    <w:rsid w:val="005A2C78"/>
    <w:rsid w:val="005A3440"/>
    <w:rsid w:val="005A54DC"/>
    <w:rsid w:val="005A6D13"/>
    <w:rsid w:val="005B3230"/>
    <w:rsid w:val="005B32D4"/>
    <w:rsid w:val="005B44A3"/>
    <w:rsid w:val="005B4753"/>
    <w:rsid w:val="005B4C4D"/>
    <w:rsid w:val="005B56BF"/>
    <w:rsid w:val="005B618F"/>
    <w:rsid w:val="005B6619"/>
    <w:rsid w:val="005C22F9"/>
    <w:rsid w:val="005C3493"/>
    <w:rsid w:val="005C35D0"/>
    <w:rsid w:val="005C3BC7"/>
    <w:rsid w:val="005C3EF1"/>
    <w:rsid w:val="005C5040"/>
    <w:rsid w:val="005C52A0"/>
    <w:rsid w:val="005C583C"/>
    <w:rsid w:val="005C5D14"/>
    <w:rsid w:val="005C68D4"/>
    <w:rsid w:val="005C74CC"/>
    <w:rsid w:val="005C75D3"/>
    <w:rsid w:val="005D1304"/>
    <w:rsid w:val="005D1A23"/>
    <w:rsid w:val="005D406A"/>
    <w:rsid w:val="005D4115"/>
    <w:rsid w:val="005D7608"/>
    <w:rsid w:val="005D7D1A"/>
    <w:rsid w:val="005E1BD8"/>
    <w:rsid w:val="005E1C04"/>
    <w:rsid w:val="005E28F1"/>
    <w:rsid w:val="005E2C63"/>
    <w:rsid w:val="005E4867"/>
    <w:rsid w:val="005E4876"/>
    <w:rsid w:val="005E4F00"/>
    <w:rsid w:val="005F2579"/>
    <w:rsid w:val="005F3D2B"/>
    <w:rsid w:val="005F60F5"/>
    <w:rsid w:val="00602152"/>
    <w:rsid w:val="00604DCC"/>
    <w:rsid w:val="0060613B"/>
    <w:rsid w:val="00606EF6"/>
    <w:rsid w:val="00606F15"/>
    <w:rsid w:val="00611702"/>
    <w:rsid w:val="00617FE8"/>
    <w:rsid w:val="00621350"/>
    <w:rsid w:val="00621EC0"/>
    <w:rsid w:val="00622D00"/>
    <w:rsid w:val="00622D1A"/>
    <w:rsid w:val="00623B7B"/>
    <w:rsid w:val="00624408"/>
    <w:rsid w:val="006248EC"/>
    <w:rsid w:val="0062557F"/>
    <w:rsid w:val="006264D3"/>
    <w:rsid w:val="0063027B"/>
    <w:rsid w:val="00631798"/>
    <w:rsid w:val="00632A8F"/>
    <w:rsid w:val="00633773"/>
    <w:rsid w:val="00642A1A"/>
    <w:rsid w:val="00643345"/>
    <w:rsid w:val="006436CC"/>
    <w:rsid w:val="006445EC"/>
    <w:rsid w:val="006455FC"/>
    <w:rsid w:val="006474E7"/>
    <w:rsid w:val="00650A99"/>
    <w:rsid w:val="006514B6"/>
    <w:rsid w:val="006520FC"/>
    <w:rsid w:val="00654CC5"/>
    <w:rsid w:val="00654E0F"/>
    <w:rsid w:val="00657109"/>
    <w:rsid w:val="00657E3D"/>
    <w:rsid w:val="00660538"/>
    <w:rsid w:val="006606A8"/>
    <w:rsid w:val="00661718"/>
    <w:rsid w:val="006627AD"/>
    <w:rsid w:val="00662826"/>
    <w:rsid w:val="006628FC"/>
    <w:rsid w:val="0066422B"/>
    <w:rsid w:val="006654AA"/>
    <w:rsid w:val="006655E6"/>
    <w:rsid w:val="00666D39"/>
    <w:rsid w:val="00667A96"/>
    <w:rsid w:val="006709D9"/>
    <w:rsid w:val="006714F7"/>
    <w:rsid w:val="00672C20"/>
    <w:rsid w:val="00674AAC"/>
    <w:rsid w:val="00675E5A"/>
    <w:rsid w:val="00677AA8"/>
    <w:rsid w:val="00677BA1"/>
    <w:rsid w:val="006819BE"/>
    <w:rsid w:val="00684539"/>
    <w:rsid w:val="00687234"/>
    <w:rsid w:val="006919CB"/>
    <w:rsid w:val="00691A54"/>
    <w:rsid w:val="00692BF7"/>
    <w:rsid w:val="0069311B"/>
    <w:rsid w:val="00693B8B"/>
    <w:rsid w:val="00694A24"/>
    <w:rsid w:val="00694EBD"/>
    <w:rsid w:val="00694F87"/>
    <w:rsid w:val="006977A9"/>
    <w:rsid w:val="006A1ABB"/>
    <w:rsid w:val="006A21B2"/>
    <w:rsid w:val="006A64C8"/>
    <w:rsid w:val="006A65A1"/>
    <w:rsid w:val="006B4F23"/>
    <w:rsid w:val="006B504E"/>
    <w:rsid w:val="006B7362"/>
    <w:rsid w:val="006C0D48"/>
    <w:rsid w:val="006C1066"/>
    <w:rsid w:val="006C2631"/>
    <w:rsid w:val="006C3A8B"/>
    <w:rsid w:val="006C4792"/>
    <w:rsid w:val="006C4849"/>
    <w:rsid w:val="006C4BE6"/>
    <w:rsid w:val="006C559F"/>
    <w:rsid w:val="006C6F3D"/>
    <w:rsid w:val="006C7C80"/>
    <w:rsid w:val="006D015E"/>
    <w:rsid w:val="006D1FE6"/>
    <w:rsid w:val="006D2552"/>
    <w:rsid w:val="006D322C"/>
    <w:rsid w:val="006D42D2"/>
    <w:rsid w:val="006D7429"/>
    <w:rsid w:val="006E205F"/>
    <w:rsid w:val="006E3459"/>
    <w:rsid w:val="006E345C"/>
    <w:rsid w:val="006E3D7E"/>
    <w:rsid w:val="006E463C"/>
    <w:rsid w:val="006E6E09"/>
    <w:rsid w:val="006E7842"/>
    <w:rsid w:val="006E7AF8"/>
    <w:rsid w:val="006F2017"/>
    <w:rsid w:val="006F22E6"/>
    <w:rsid w:val="006F402B"/>
    <w:rsid w:val="006F5BBC"/>
    <w:rsid w:val="0070013C"/>
    <w:rsid w:val="00704B16"/>
    <w:rsid w:val="00706486"/>
    <w:rsid w:val="00706BFB"/>
    <w:rsid w:val="00707651"/>
    <w:rsid w:val="00710AA5"/>
    <w:rsid w:val="007115AC"/>
    <w:rsid w:val="00711C49"/>
    <w:rsid w:val="00714772"/>
    <w:rsid w:val="007153F4"/>
    <w:rsid w:val="00717C97"/>
    <w:rsid w:val="00717D0F"/>
    <w:rsid w:val="00720574"/>
    <w:rsid w:val="00720D46"/>
    <w:rsid w:val="0072244A"/>
    <w:rsid w:val="0072247B"/>
    <w:rsid w:val="007256E3"/>
    <w:rsid w:val="00726D35"/>
    <w:rsid w:val="00731F33"/>
    <w:rsid w:val="00732321"/>
    <w:rsid w:val="00732F70"/>
    <w:rsid w:val="00733580"/>
    <w:rsid w:val="00733F3E"/>
    <w:rsid w:val="00736A3D"/>
    <w:rsid w:val="00743C73"/>
    <w:rsid w:val="00746891"/>
    <w:rsid w:val="007468BE"/>
    <w:rsid w:val="007479EB"/>
    <w:rsid w:val="0075102F"/>
    <w:rsid w:val="00754334"/>
    <w:rsid w:val="007558DE"/>
    <w:rsid w:val="00755D96"/>
    <w:rsid w:val="00760991"/>
    <w:rsid w:val="0076165B"/>
    <w:rsid w:val="00761CC5"/>
    <w:rsid w:val="00761E8C"/>
    <w:rsid w:val="00764B3C"/>
    <w:rsid w:val="00764C33"/>
    <w:rsid w:val="00764DDF"/>
    <w:rsid w:val="00764EB9"/>
    <w:rsid w:val="0076571A"/>
    <w:rsid w:val="00772A88"/>
    <w:rsid w:val="00774038"/>
    <w:rsid w:val="00775B4F"/>
    <w:rsid w:val="00777FE8"/>
    <w:rsid w:val="007823E5"/>
    <w:rsid w:val="00786847"/>
    <w:rsid w:val="007874CA"/>
    <w:rsid w:val="00790431"/>
    <w:rsid w:val="007911EF"/>
    <w:rsid w:val="00792571"/>
    <w:rsid w:val="00793353"/>
    <w:rsid w:val="00796311"/>
    <w:rsid w:val="007A3D34"/>
    <w:rsid w:val="007A409F"/>
    <w:rsid w:val="007A5850"/>
    <w:rsid w:val="007A5E88"/>
    <w:rsid w:val="007A79BF"/>
    <w:rsid w:val="007B15EF"/>
    <w:rsid w:val="007B456A"/>
    <w:rsid w:val="007B4E4A"/>
    <w:rsid w:val="007B539C"/>
    <w:rsid w:val="007B569B"/>
    <w:rsid w:val="007B60A9"/>
    <w:rsid w:val="007C04AC"/>
    <w:rsid w:val="007C0E83"/>
    <w:rsid w:val="007C3E97"/>
    <w:rsid w:val="007C48C4"/>
    <w:rsid w:val="007C6211"/>
    <w:rsid w:val="007C718A"/>
    <w:rsid w:val="007D1780"/>
    <w:rsid w:val="007D2064"/>
    <w:rsid w:val="007D347A"/>
    <w:rsid w:val="007D36C2"/>
    <w:rsid w:val="007D3BB2"/>
    <w:rsid w:val="007D605D"/>
    <w:rsid w:val="007D6DE8"/>
    <w:rsid w:val="007E2029"/>
    <w:rsid w:val="007E2BD8"/>
    <w:rsid w:val="007E42B0"/>
    <w:rsid w:val="007E492F"/>
    <w:rsid w:val="007E5BAE"/>
    <w:rsid w:val="007E73C3"/>
    <w:rsid w:val="007F0857"/>
    <w:rsid w:val="007F310E"/>
    <w:rsid w:val="007F44B1"/>
    <w:rsid w:val="007F6F69"/>
    <w:rsid w:val="007F7BD6"/>
    <w:rsid w:val="00800354"/>
    <w:rsid w:val="00800501"/>
    <w:rsid w:val="00802E01"/>
    <w:rsid w:val="00802EBD"/>
    <w:rsid w:val="008063C5"/>
    <w:rsid w:val="00806877"/>
    <w:rsid w:val="00806E1E"/>
    <w:rsid w:val="00807118"/>
    <w:rsid w:val="00807D4D"/>
    <w:rsid w:val="00810B1A"/>
    <w:rsid w:val="00811069"/>
    <w:rsid w:val="008117C7"/>
    <w:rsid w:val="008144DC"/>
    <w:rsid w:val="008150EB"/>
    <w:rsid w:val="008217F9"/>
    <w:rsid w:val="00822812"/>
    <w:rsid w:val="00822ABB"/>
    <w:rsid w:val="008235F3"/>
    <w:rsid w:val="0082625C"/>
    <w:rsid w:val="008264AC"/>
    <w:rsid w:val="00831E9F"/>
    <w:rsid w:val="00835F5D"/>
    <w:rsid w:val="008405FE"/>
    <w:rsid w:val="00842B61"/>
    <w:rsid w:val="00843158"/>
    <w:rsid w:val="00843B2D"/>
    <w:rsid w:val="008443E9"/>
    <w:rsid w:val="00845194"/>
    <w:rsid w:val="0085039B"/>
    <w:rsid w:val="00850DFF"/>
    <w:rsid w:val="008602EE"/>
    <w:rsid w:val="00860803"/>
    <w:rsid w:val="00862F97"/>
    <w:rsid w:val="00867AD4"/>
    <w:rsid w:val="00870F16"/>
    <w:rsid w:val="0087139B"/>
    <w:rsid w:val="00871A49"/>
    <w:rsid w:val="00871B47"/>
    <w:rsid w:val="00872366"/>
    <w:rsid w:val="008753C3"/>
    <w:rsid w:val="00875781"/>
    <w:rsid w:val="0087608C"/>
    <w:rsid w:val="0087637D"/>
    <w:rsid w:val="00881058"/>
    <w:rsid w:val="00881864"/>
    <w:rsid w:val="00885931"/>
    <w:rsid w:val="008911C5"/>
    <w:rsid w:val="00891986"/>
    <w:rsid w:val="00891A88"/>
    <w:rsid w:val="008977E4"/>
    <w:rsid w:val="008A06DC"/>
    <w:rsid w:val="008A2599"/>
    <w:rsid w:val="008A3367"/>
    <w:rsid w:val="008A745A"/>
    <w:rsid w:val="008B00F3"/>
    <w:rsid w:val="008B0E3B"/>
    <w:rsid w:val="008B5FFE"/>
    <w:rsid w:val="008B7408"/>
    <w:rsid w:val="008B7A2C"/>
    <w:rsid w:val="008B7D42"/>
    <w:rsid w:val="008C159E"/>
    <w:rsid w:val="008C316C"/>
    <w:rsid w:val="008C476E"/>
    <w:rsid w:val="008C7320"/>
    <w:rsid w:val="008D0713"/>
    <w:rsid w:val="008D1F1A"/>
    <w:rsid w:val="008D2342"/>
    <w:rsid w:val="008D2427"/>
    <w:rsid w:val="008D2EA4"/>
    <w:rsid w:val="008D3049"/>
    <w:rsid w:val="008D72A0"/>
    <w:rsid w:val="008E07EC"/>
    <w:rsid w:val="008E1D2C"/>
    <w:rsid w:val="008E3500"/>
    <w:rsid w:val="008E3572"/>
    <w:rsid w:val="008E4C62"/>
    <w:rsid w:val="008E5864"/>
    <w:rsid w:val="008E6FA0"/>
    <w:rsid w:val="008E7226"/>
    <w:rsid w:val="008E76AA"/>
    <w:rsid w:val="008F1668"/>
    <w:rsid w:val="008F18B7"/>
    <w:rsid w:val="008F203C"/>
    <w:rsid w:val="008F3ED7"/>
    <w:rsid w:val="008F457C"/>
    <w:rsid w:val="008F5206"/>
    <w:rsid w:val="008F5E2E"/>
    <w:rsid w:val="008F6540"/>
    <w:rsid w:val="008F7246"/>
    <w:rsid w:val="00901015"/>
    <w:rsid w:val="0090112A"/>
    <w:rsid w:val="00907602"/>
    <w:rsid w:val="00910E0E"/>
    <w:rsid w:val="00912A84"/>
    <w:rsid w:val="009139FC"/>
    <w:rsid w:val="00913D98"/>
    <w:rsid w:val="009162E7"/>
    <w:rsid w:val="009170C1"/>
    <w:rsid w:val="00921D25"/>
    <w:rsid w:val="0092414F"/>
    <w:rsid w:val="00924F8B"/>
    <w:rsid w:val="009303B6"/>
    <w:rsid w:val="00930A6E"/>
    <w:rsid w:val="00931F89"/>
    <w:rsid w:val="00934A99"/>
    <w:rsid w:val="00934AC3"/>
    <w:rsid w:val="00936170"/>
    <w:rsid w:val="00936C29"/>
    <w:rsid w:val="009376E3"/>
    <w:rsid w:val="00937948"/>
    <w:rsid w:val="00937FA9"/>
    <w:rsid w:val="00940B96"/>
    <w:rsid w:val="00942713"/>
    <w:rsid w:val="00943690"/>
    <w:rsid w:val="009449B3"/>
    <w:rsid w:val="00944AE5"/>
    <w:rsid w:val="00944FCE"/>
    <w:rsid w:val="0094514D"/>
    <w:rsid w:val="0094764C"/>
    <w:rsid w:val="00947EDE"/>
    <w:rsid w:val="00950923"/>
    <w:rsid w:val="00950E5E"/>
    <w:rsid w:val="0095165B"/>
    <w:rsid w:val="009531DF"/>
    <w:rsid w:val="00956A47"/>
    <w:rsid w:val="00956B5E"/>
    <w:rsid w:val="009577C1"/>
    <w:rsid w:val="009602B5"/>
    <w:rsid w:val="00960399"/>
    <w:rsid w:val="009611BA"/>
    <w:rsid w:val="009615DB"/>
    <w:rsid w:val="0096306B"/>
    <w:rsid w:val="00964F9A"/>
    <w:rsid w:val="00966F9F"/>
    <w:rsid w:val="00971E4F"/>
    <w:rsid w:val="009726B3"/>
    <w:rsid w:val="00973BCA"/>
    <w:rsid w:val="00977CB4"/>
    <w:rsid w:val="00980968"/>
    <w:rsid w:val="00980E71"/>
    <w:rsid w:val="00982042"/>
    <w:rsid w:val="0098266D"/>
    <w:rsid w:val="00984183"/>
    <w:rsid w:val="009841CD"/>
    <w:rsid w:val="00986D59"/>
    <w:rsid w:val="00987320"/>
    <w:rsid w:val="00987365"/>
    <w:rsid w:val="00990E6F"/>
    <w:rsid w:val="009916C2"/>
    <w:rsid w:val="00991BBE"/>
    <w:rsid w:val="0099374D"/>
    <w:rsid w:val="00995054"/>
    <w:rsid w:val="00995D94"/>
    <w:rsid w:val="0099697F"/>
    <w:rsid w:val="009A0D09"/>
    <w:rsid w:val="009A268A"/>
    <w:rsid w:val="009A33FD"/>
    <w:rsid w:val="009A5D44"/>
    <w:rsid w:val="009B20D0"/>
    <w:rsid w:val="009B3106"/>
    <w:rsid w:val="009B53B4"/>
    <w:rsid w:val="009B5C53"/>
    <w:rsid w:val="009B7579"/>
    <w:rsid w:val="009B7F3F"/>
    <w:rsid w:val="009C076E"/>
    <w:rsid w:val="009C15F6"/>
    <w:rsid w:val="009C209B"/>
    <w:rsid w:val="009C2144"/>
    <w:rsid w:val="009C2339"/>
    <w:rsid w:val="009C2348"/>
    <w:rsid w:val="009C239B"/>
    <w:rsid w:val="009C3012"/>
    <w:rsid w:val="009C4FCA"/>
    <w:rsid w:val="009C53C1"/>
    <w:rsid w:val="009C59BC"/>
    <w:rsid w:val="009C5CAC"/>
    <w:rsid w:val="009C5CB5"/>
    <w:rsid w:val="009D1ED7"/>
    <w:rsid w:val="009D3062"/>
    <w:rsid w:val="009D3C8A"/>
    <w:rsid w:val="009D6F01"/>
    <w:rsid w:val="009E0C67"/>
    <w:rsid w:val="009E130B"/>
    <w:rsid w:val="009E164B"/>
    <w:rsid w:val="009E38D8"/>
    <w:rsid w:val="009E3B11"/>
    <w:rsid w:val="009E3B6E"/>
    <w:rsid w:val="009E7129"/>
    <w:rsid w:val="009F374F"/>
    <w:rsid w:val="009F3A3A"/>
    <w:rsid w:val="009F4299"/>
    <w:rsid w:val="009F5D37"/>
    <w:rsid w:val="009F7062"/>
    <w:rsid w:val="00A00531"/>
    <w:rsid w:val="00A02403"/>
    <w:rsid w:val="00A030D7"/>
    <w:rsid w:val="00A04FAC"/>
    <w:rsid w:val="00A069CA"/>
    <w:rsid w:val="00A109E6"/>
    <w:rsid w:val="00A11101"/>
    <w:rsid w:val="00A12633"/>
    <w:rsid w:val="00A12AC0"/>
    <w:rsid w:val="00A16194"/>
    <w:rsid w:val="00A202CD"/>
    <w:rsid w:val="00A210C2"/>
    <w:rsid w:val="00A215C4"/>
    <w:rsid w:val="00A221BA"/>
    <w:rsid w:val="00A2275D"/>
    <w:rsid w:val="00A23D2D"/>
    <w:rsid w:val="00A251DB"/>
    <w:rsid w:val="00A275ED"/>
    <w:rsid w:val="00A2799F"/>
    <w:rsid w:val="00A27AA7"/>
    <w:rsid w:val="00A30C04"/>
    <w:rsid w:val="00A31BE6"/>
    <w:rsid w:val="00A31DB4"/>
    <w:rsid w:val="00A33BD2"/>
    <w:rsid w:val="00A347B6"/>
    <w:rsid w:val="00A34DFC"/>
    <w:rsid w:val="00A364C0"/>
    <w:rsid w:val="00A36C3A"/>
    <w:rsid w:val="00A40110"/>
    <w:rsid w:val="00A40204"/>
    <w:rsid w:val="00A402A7"/>
    <w:rsid w:val="00A41937"/>
    <w:rsid w:val="00A42AB1"/>
    <w:rsid w:val="00A440B1"/>
    <w:rsid w:val="00A44255"/>
    <w:rsid w:val="00A44353"/>
    <w:rsid w:val="00A444AA"/>
    <w:rsid w:val="00A44BA4"/>
    <w:rsid w:val="00A455B1"/>
    <w:rsid w:val="00A463D3"/>
    <w:rsid w:val="00A46636"/>
    <w:rsid w:val="00A468CA"/>
    <w:rsid w:val="00A5136C"/>
    <w:rsid w:val="00A52B8F"/>
    <w:rsid w:val="00A57A26"/>
    <w:rsid w:val="00A605A9"/>
    <w:rsid w:val="00A61E74"/>
    <w:rsid w:val="00A627BD"/>
    <w:rsid w:val="00A63C2A"/>
    <w:rsid w:val="00A63C9D"/>
    <w:rsid w:val="00A64461"/>
    <w:rsid w:val="00A65207"/>
    <w:rsid w:val="00A66A5B"/>
    <w:rsid w:val="00A66F73"/>
    <w:rsid w:val="00A67C4A"/>
    <w:rsid w:val="00A71A62"/>
    <w:rsid w:val="00A740FF"/>
    <w:rsid w:val="00A769EA"/>
    <w:rsid w:val="00A80364"/>
    <w:rsid w:val="00A80BC7"/>
    <w:rsid w:val="00A81099"/>
    <w:rsid w:val="00A81FD3"/>
    <w:rsid w:val="00A8241D"/>
    <w:rsid w:val="00A8265E"/>
    <w:rsid w:val="00A8699C"/>
    <w:rsid w:val="00A86FA6"/>
    <w:rsid w:val="00A916A2"/>
    <w:rsid w:val="00A916AB"/>
    <w:rsid w:val="00A92838"/>
    <w:rsid w:val="00A92ECD"/>
    <w:rsid w:val="00A94792"/>
    <w:rsid w:val="00A9507D"/>
    <w:rsid w:val="00A974E7"/>
    <w:rsid w:val="00AA0512"/>
    <w:rsid w:val="00AA1F6A"/>
    <w:rsid w:val="00AA3C04"/>
    <w:rsid w:val="00AA5844"/>
    <w:rsid w:val="00AA64A5"/>
    <w:rsid w:val="00AB214C"/>
    <w:rsid w:val="00AB4FF0"/>
    <w:rsid w:val="00AB539D"/>
    <w:rsid w:val="00AB5AAF"/>
    <w:rsid w:val="00AB77F4"/>
    <w:rsid w:val="00AC03A1"/>
    <w:rsid w:val="00AC17E6"/>
    <w:rsid w:val="00AC3E7D"/>
    <w:rsid w:val="00AC5A6E"/>
    <w:rsid w:val="00AD0BF0"/>
    <w:rsid w:val="00AD16CB"/>
    <w:rsid w:val="00AD1AD5"/>
    <w:rsid w:val="00AD1D5B"/>
    <w:rsid w:val="00AD2CB5"/>
    <w:rsid w:val="00AD3D70"/>
    <w:rsid w:val="00AD41F5"/>
    <w:rsid w:val="00AD46F2"/>
    <w:rsid w:val="00AE1C51"/>
    <w:rsid w:val="00AE458B"/>
    <w:rsid w:val="00AE5CEE"/>
    <w:rsid w:val="00AE653A"/>
    <w:rsid w:val="00AE6833"/>
    <w:rsid w:val="00AE6F64"/>
    <w:rsid w:val="00AF0500"/>
    <w:rsid w:val="00AF1556"/>
    <w:rsid w:val="00AF18F1"/>
    <w:rsid w:val="00AF2E3B"/>
    <w:rsid w:val="00AF3476"/>
    <w:rsid w:val="00AF5EC7"/>
    <w:rsid w:val="00B01798"/>
    <w:rsid w:val="00B0196D"/>
    <w:rsid w:val="00B01BB7"/>
    <w:rsid w:val="00B029EB"/>
    <w:rsid w:val="00B038F1"/>
    <w:rsid w:val="00B04321"/>
    <w:rsid w:val="00B04A6C"/>
    <w:rsid w:val="00B06977"/>
    <w:rsid w:val="00B07FD8"/>
    <w:rsid w:val="00B155E9"/>
    <w:rsid w:val="00B15F04"/>
    <w:rsid w:val="00B178EF"/>
    <w:rsid w:val="00B17C35"/>
    <w:rsid w:val="00B20B6C"/>
    <w:rsid w:val="00B20EF8"/>
    <w:rsid w:val="00B21CA3"/>
    <w:rsid w:val="00B23469"/>
    <w:rsid w:val="00B260B3"/>
    <w:rsid w:val="00B26D20"/>
    <w:rsid w:val="00B26FAE"/>
    <w:rsid w:val="00B30B65"/>
    <w:rsid w:val="00B30F35"/>
    <w:rsid w:val="00B338E5"/>
    <w:rsid w:val="00B36D6C"/>
    <w:rsid w:val="00B379C5"/>
    <w:rsid w:val="00B37CD9"/>
    <w:rsid w:val="00B41023"/>
    <w:rsid w:val="00B41AAD"/>
    <w:rsid w:val="00B41BAD"/>
    <w:rsid w:val="00B45FCA"/>
    <w:rsid w:val="00B46DCF"/>
    <w:rsid w:val="00B502DA"/>
    <w:rsid w:val="00B54CA0"/>
    <w:rsid w:val="00B55CEE"/>
    <w:rsid w:val="00B57E4A"/>
    <w:rsid w:val="00B60FF4"/>
    <w:rsid w:val="00B645A4"/>
    <w:rsid w:val="00B70E23"/>
    <w:rsid w:val="00B72F27"/>
    <w:rsid w:val="00B730DE"/>
    <w:rsid w:val="00B73905"/>
    <w:rsid w:val="00B74025"/>
    <w:rsid w:val="00B74285"/>
    <w:rsid w:val="00B746E5"/>
    <w:rsid w:val="00B753F6"/>
    <w:rsid w:val="00B816BE"/>
    <w:rsid w:val="00B8493B"/>
    <w:rsid w:val="00B863CC"/>
    <w:rsid w:val="00B868D7"/>
    <w:rsid w:val="00B87B7B"/>
    <w:rsid w:val="00B911C3"/>
    <w:rsid w:val="00B933FD"/>
    <w:rsid w:val="00B955AE"/>
    <w:rsid w:val="00B979B0"/>
    <w:rsid w:val="00BA1FA3"/>
    <w:rsid w:val="00BA2D6D"/>
    <w:rsid w:val="00BA4888"/>
    <w:rsid w:val="00BA587A"/>
    <w:rsid w:val="00BA6458"/>
    <w:rsid w:val="00BA660E"/>
    <w:rsid w:val="00BB22AC"/>
    <w:rsid w:val="00BB477F"/>
    <w:rsid w:val="00BB4E9E"/>
    <w:rsid w:val="00BB694E"/>
    <w:rsid w:val="00BC0C75"/>
    <w:rsid w:val="00BC11C9"/>
    <w:rsid w:val="00BC2FAB"/>
    <w:rsid w:val="00BC351F"/>
    <w:rsid w:val="00BC3AEF"/>
    <w:rsid w:val="00BC42B5"/>
    <w:rsid w:val="00BC5B17"/>
    <w:rsid w:val="00BC70DB"/>
    <w:rsid w:val="00BD232D"/>
    <w:rsid w:val="00BD32AF"/>
    <w:rsid w:val="00BD4C89"/>
    <w:rsid w:val="00BD53A8"/>
    <w:rsid w:val="00BD5656"/>
    <w:rsid w:val="00BD664D"/>
    <w:rsid w:val="00BE0D5F"/>
    <w:rsid w:val="00BE1274"/>
    <w:rsid w:val="00BE1F80"/>
    <w:rsid w:val="00BE67D4"/>
    <w:rsid w:val="00BE7A04"/>
    <w:rsid w:val="00BE7BB9"/>
    <w:rsid w:val="00BF134F"/>
    <w:rsid w:val="00BF20A5"/>
    <w:rsid w:val="00BF423F"/>
    <w:rsid w:val="00BF45D2"/>
    <w:rsid w:val="00BF6706"/>
    <w:rsid w:val="00C02599"/>
    <w:rsid w:val="00C026E8"/>
    <w:rsid w:val="00C028EE"/>
    <w:rsid w:val="00C032A3"/>
    <w:rsid w:val="00C03EAE"/>
    <w:rsid w:val="00C045CB"/>
    <w:rsid w:val="00C10EAF"/>
    <w:rsid w:val="00C117B6"/>
    <w:rsid w:val="00C16747"/>
    <w:rsid w:val="00C1754F"/>
    <w:rsid w:val="00C20177"/>
    <w:rsid w:val="00C21E0E"/>
    <w:rsid w:val="00C22215"/>
    <w:rsid w:val="00C22E98"/>
    <w:rsid w:val="00C22EE0"/>
    <w:rsid w:val="00C23BFC"/>
    <w:rsid w:val="00C26347"/>
    <w:rsid w:val="00C30136"/>
    <w:rsid w:val="00C308F4"/>
    <w:rsid w:val="00C30FF9"/>
    <w:rsid w:val="00C31C1B"/>
    <w:rsid w:val="00C348F2"/>
    <w:rsid w:val="00C3596A"/>
    <w:rsid w:val="00C36463"/>
    <w:rsid w:val="00C36627"/>
    <w:rsid w:val="00C40CA0"/>
    <w:rsid w:val="00C41ED3"/>
    <w:rsid w:val="00C42310"/>
    <w:rsid w:val="00C427F6"/>
    <w:rsid w:val="00C438B2"/>
    <w:rsid w:val="00C4408B"/>
    <w:rsid w:val="00C44530"/>
    <w:rsid w:val="00C458FC"/>
    <w:rsid w:val="00C45D12"/>
    <w:rsid w:val="00C50920"/>
    <w:rsid w:val="00C50F9A"/>
    <w:rsid w:val="00C51425"/>
    <w:rsid w:val="00C527A4"/>
    <w:rsid w:val="00C52AE3"/>
    <w:rsid w:val="00C559EC"/>
    <w:rsid w:val="00C55B64"/>
    <w:rsid w:val="00C56A81"/>
    <w:rsid w:val="00C5733D"/>
    <w:rsid w:val="00C57E8C"/>
    <w:rsid w:val="00C61852"/>
    <w:rsid w:val="00C62B5C"/>
    <w:rsid w:val="00C634B2"/>
    <w:rsid w:val="00C64C46"/>
    <w:rsid w:val="00C64D10"/>
    <w:rsid w:val="00C6578E"/>
    <w:rsid w:val="00C737C3"/>
    <w:rsid w:val="00C73D24"/>
    <w:rsid w:val="00C75491"/>
    <w:rsid w:val="00C762C5"/>
    <w:rsid w:val="00C76865"/>
    <w:rsid w:val="00C80426"/>
    <w:rsid w:val="00C80465"/>
    <w:rsid w:val="00C841FC"/>
    <w:rsid w:val="00C8537B"/>
    <w:rsid w:val="00C8609A"/>
    <w:rsid w:val="00C86174"/>
    <w:rsid w:val="00C873AD"/>
    <w:rsid w:val="00C92DEA"/>
    <w:rsid w:val="00C935E3"/>
    <w:rsid w:val="00C9375C"/>
    <w:rsid w:val="00C93E07"/>
    <w:rsid w:val="00C93F4C"/>
    <w:rsid w:val="00C94605"/>
    <w:rsid w:val="00C951B8"/>
    <w:rsid w:val="00C96F2C"/>
    <w:rsid w:val="00C977D9"/>
    <w:rsid w:val="00CA14C8"/>
    <w:rsid w:val="00CA1847"/>
    <w:rsid w:val="00CA1A40"/>
    <w:rsid w:val="00CA4713"/>
    <w:rsid w:val="00CA5909"/>
    <w:rsid w:val="00CA7CCB"/>
    <w:rsid w:val="00CA7E8E"/>
    <w:rsid w:val="00CB10A6"/>
    <w:rsid w:val="00CB3DC0"/>
    <w:rsid w:val="00CB41BE"/>
    <w:rsid w:val="00CB478B"/>
    <w:rsid w:val="00CB5891"/>
    <w:rsid w:val="00CC114D"/>
    <w:rsid w:val="00CC12A4"/>
    <w:rsid w:val="00CC1FF0"/>
    <w:rsid w:val="00CC7B32"/>
    <w:rsid w:val="00CD0436"/>
    <w:rsid w:val="00CD08D4"/>
    <w:rsid w:val="00CD253B"/>
    <w:rsid w:val="00CD4225"/>
    <w:rsid w:val="00CD5615"/>
    <w:rsid w:val="00CD77F4"/>
    <w:rsid w:val="00CE110F"/>
    <w:rsid w:val="00CE1429"/>
    <w:rsid w:val="00CE35A3"/>
    <w:rsid w:val="00CE5D34"/>
    <w:rsid w:val="00CE7367"/>
    <w:rsid w:val="00CE7E61"/>
    <w:rsid w:val="00CF0637"/>
    <w:rsid w:val="00CF0B87"/>
    <w:rsid w:val="00CF0F44"/>
    <w:rsid w:val="00CF51F2"/>
    <w:rsid w:val="00CF5FF8"/>
    <w:rsid w:val="00CF71EA"/>
    <w:rsid w:val="00D000AD"/>
    <w:rsid w:val="00D01770"/>
    <w:rsid w:val="00D0215D"/>
    <w:rsid w:val="00D045A1"/>
    <w:rsid w:val="00D04CC5"/>
    <w:rsid w:val="00D05307"/>
    <w:rsid w:val="00D068E7"/>
    <w:rsid w:val="00D0753D"/>
    <w:rsid w:val="00D10487"/>
    <w:rsid w:val="00D1369E"/>
    <w:rsid w:val="00D14FAE"/>
    <w:rsid w:val="00D15BE3"/>
    <w:rsid w:val="00D1636D"/>
    <w:rsid w:val="00D1739A"/>
    <w:rsid w:val="00D1741F"/>
    <w:rsid w:val="00D220E6"/>
    <w:rsid w:val="00D22425"/>
    <w:rsid w:val="00D238F3"/>
    <w:rsid w:val="00D24AE5"/>
    <w:rsid w:val="00D25A59"/>
    <w:rsid w:val="00D25AB3"/>
    <w:rsid w:val="00D2601B"/>
    <w:rsid w:val="00D271B7"/>
    <w:rsid w:val="00D317A5"/>
    <w:rsid w:val="00D32858"/>
    <w:rsid w:val="00D3345A"/>
    <w:rsid w:val="00D36412"/>
    <w:rsid w:val="00D36B16"/>
    <w:rsid w:val="00D37CC4"/>
    <w:rsid w:val="00D40361"/>
    <w:rsid w:val="00D40F68"/>
    <w:rsid w:val="00D4191D"/>
    <w:rsid w:val="00D424CC"/>
    <w:rsid w:val="00D47724"/>
    <w:rsid w:val="00D50E76"/>
    <w:rsid w:val="00D51E69"/>
    <w:rsid w:val="00D543C7"/>
    <w:rsid w:val="00D572DC"/>
    <w:rsid w:val="00D60881"/>
    <w:rsid w:val="00D63520"/>
    <w:rsid w:val="00D64B03"/>
    <w:rsid w:val="00D7134A"/>
    <w:rsid w:val="00D7212A"/>
    <w:rsid w:val="00D734FF"/>
    <w:rsid w:val="00D735EC"/>
    <w:rsid w:val="00D73CEE"/>
    <w:rsid w:val="00D73D61"/>
    <w:rsid w:val="00D7430E"/>
    <w:rsid w:val="00D819C1"/>
    <w:rsid w:val="00D859D6"/>
    <w:rsid w:val="00D926D3"/>
    <w:rsid w:val="00D93226"/>
    <w:rsid w:val="00D934D8"/>
    <w:rsid w:val="00D95D08"/>
    <w:rsid w:val="00D95DE1"/>
    <w:rsid w:val="00D9658B"/>
    <w:rsid w:val="00D96E87"/>
    <w:rsid w:val="00D977C2"/>
    <w:rsid w:val="00D97E89"/>
    <w:rsid w:val="00DA0A6E"/>
    <w:rsid w:val="00DA0C65"/>
    <w:rsid w:val="00DA3F00"/>
    <w:rsid w:val="00DA5AA4"/>
    <w:rsid w:val="00DA5DB6"/>
    <w:rsid w:val="00DA6831"/>
    <w:rsid w:val="00DA7A03"/>
    <w:rsid w:val="00DB23BD"/>
    <w:rsid w:val="00DB279B"/>
    <w:rsid w:val="00DB44DD"/>
    <w:rsid w:val="00DB4CC5"/>
    <w:rsid w:val="00DC3EA1"/>
    <w:rsid w:val="00DC422B"/>
    <w:rsid w:val="00DC4C98"/>
    <w:rsid w:val="00DC7151"/>
    <w:rsid w:val="00DD035A"/>
    <w:rsid w:val="00DD042C"/>
    <w:rsid w:val="00DD0ADC"/>
    <w:rsid w:val="00DD0FA8"/>
    <w:rsid w:val="00DD2187"/>
    <w:rsid w:val="00DD21F1"/>
    <w:rsid w:val="00DD22BD"/>
    <w:rsid w:val="00DD29AA"/>
    <w:rsid w:val="00DD31BB"/>
    <w:rsid w:val="00DD389A"/>
    <w:rsid w:val="00DD4C1E"/>
    <w:rsid w:val="00DE147A"/>
    <w:rsid w:val="00DE1A8B"/>
    <w:rsid w:val="00DE2E96"/>
    <w:rsid w:val="00DE2F6D"/>
    <w:rsid w:val="00DF116E"/>
    <w:rsid w:val="00DF14A9"/>
    <w:rsid w:val="00DF45F9"/>
    <w:rsid w:val="00DF6275"/>
    <w:rsid w:val="00DF6B2F"/>
    <w:rsid w:val="00DF764E"/>
    <w:rsid w:val="00E007B9"/>
    <w:rsid w:val="00E01622"/>
    <w:rsid w:val="00E0177D"/>
    <w:rsid w:val="00E027EC"/>
    <w:rsid w:val="00E030BF"/>
    <w:rsid w:val="00E0385C"/>
    <w:rsid w:val="00E03C82"/>
    <w:rsid w:val="00E078A2"/>
    <w:rsid w:val="00E07FB8"/>
    <w:rsid w:val="00E11352"/>
    <w:rsid w:val="00E1426B"/>
    <w:rsid w:val="00E16434"/>
    <w:rsid w:val="00E21DFB"/>
    <w:rsid w:val="00E2306D"/>
    <w:rsid w:val="00E23423"/>
    <w:rsid w:val="00E24E8D"/>
    <w:rsid w:val="00E258B8"/>
    <w:rsid w:val="00E27332"/>
    <w:rsid w:val="00E3225B"/>
    <w:rsid w:val="00E3234F"/>
    <w:rsid w:val="00E32CBD"/>
    <w:rsid w:val="00E33A56"/>
    <w:rsid w:val="00E356DB"/>
    <w:rsid w:val="00E36A0C"/>
    <w:rsid w:val="00E408A2"/>
    <w:rsid w:val="00E42E7E"/>
    <w:rsid w:val="00E42EFE"/>
    <w:rsid w:val="00E4479C"/>
    <w:rsid w:val="00E45090"/>
    <w:rsid w:val="00E45BB3"/>
    <w:rsid w:val="00E5378A"/>
    <w:rsid w:val="00E537B3"/>
    <w:rsid w:val="00E54FE9"/>
    <w:rsid w:val="00E56FC0"/>
    <w:rsid w:val="00E57F42"/>
    <w:rsid w:val="00E6155F"/>
    <w:rsid w:val="00E63906"/>
    <w:rsid w:val="00E64CEA"/>
    <w:rsid w:val="00E67248"/>
    <w:rsid w:val="00E7133A"/>
    <w:rsid w:val="00E722F0"/>
    <w:rsid w:val="00E72747"/>
    <w:rsid w:val="00E76770"/>
    <w:rsid w:val="00E84178"/>
    <w:rsid w:val="00E84425"/>
    <w:rsid w:val="00E87ACE"/>
    <w:rsid w:val="00E90C93"/>
    <w:rsid w:val="00E90D2F"/>
    <w:rsid w:val="00E9145F"/>
    <w:rsid w:val="00E91812"/>
    <w:rsid w:val="00E91BCE"/>
    <w:rsid w:val="00E92A10"/>
    <w:rsid w:val="00E930B6"/>
    <w:rsid w:val="00E957A5"/>
    <w:rsid w:val="00E95AD8"/>
    <w:rsid w:val="00E96935"/>
    <w:rsid w:val="00EA1835"/>
    <w:rsid w:val="00EA1D9D"/>
    <w:rsid w:val="00EA2372"/>
    <w:rsid w:val="00EA26DF"/>
    <w:rsid w:val="00EA2B26"/>
    <w:rsid w:val="00EB1D8A"/>
    <w:rsid w:val="00EB35BC"/>
    <w:rsid w:val="00EB3AEC"/>
    <w:rsid w:val="00EB3B65"/>
    <w:rsid w:val="00EB4A64"/>
    <w:rsid w:val="00EB5141"/>
    <w:rsid w:val="00EB521E"/>
    <w:rsid w:val="00EB571E"/>
    <w:rsid w:val="00EB5AD5"/>
    <w:rsid w:val="00EB6A02"/>
    <w:rsid w:val="00EB70C8"/>
    <w:rsid w:val="00EB7E71"/>
    <w:rsid w:val="00EC3046"/>
    <w:rsid w:val="00EC35E8"/>
    <w:rsid w:val="00EC3C8E"/>
    <w:rsid w:val="00EC3D12"/>
    <w:rsid w:val="00EC4591"/>
    <w:rsid w:val="00EC599B"/>
    <w:rsid w:val="00ED0523"/>
    <w:rsid w:val="00ED0DDC"/>
    <w:rsid w:val="00ED19E5"/>
    <w:rsid w:val="00ED33DB"/>
    <w:rsid w:val="00ED3FE8"/>
    <w:rsid w:val="00ED4EBD"/>
    <w:rsid w:val="00ED78F1"/>
    <w:rsid w:val="00EE1494"/>
    <w:rsid w:val="00EE2805"/>
    <w:rsid w:val="00EE4280"/>
    <w:rsid w:val="00EE5CAC"/>
    <w:rsid w:val="00EE714C"/>
    <w:rsid w:val="00EE71B6"/>
    <w:rsid w:val="00EF04F4"/>
    <w:rsid w:val="00EF0674"/>
    <w:rsid w:val="00EF3AD6"/>
    <w:rsid w:val="00EF407B"/>
    <w:rsid w:val="00F02AC7"/>
    <w:rsid w:val="00F02E16"/>
    <w:rsid w:val="00F04BE8"/>
    <w:rsid w:val="00F0537D"/>
    <w:rsid w:val="00F05CB7"/>
    <w:rsid w:val="00F10BFF"/>
    <w:rsid w:val="00F10DC5"/>
    <w:rsid w:val="00F13E27"/>
    <w:rsid w:val="00F17892"/>
    <w:rsid w:val="00F2093F"/>
    <w:rsid w:val="00F22740"/>
    <w:rsid w:val="00F2556A"/>
    <w:rsid w:val="00F25D97"/>
    <w:rsid w:val="00F322DF"/>
    <w:rsid w:val="00F347FD"/>
    <w:rsid w:val="00F34F1F"/>
    <w:rsid w:val="00F36844"/>
    <w:rsid w:val="00F36CE1"/>
    <w:rsid w:val="00F40D5C"/>
    <w:rsid w:val="00F41FC1"/>
    <w:rsid w:val="00F43FFD"/>
    <w:rsid w:val="00F44A7C"/>
    <w:rsid w:val="00F53AE5"/>
    <w:rsid w:val="00F55A0E"/>
    <w:rsid w:val="00F55C72"/>
    <w:rsid w:val="00F56A05"/>
    <w:rsid w:val="00F608B9"/>
    <w:rsid w:val="00F608C3"/>
    <w:rsid w:val="00F60E08"/>
    <w:rsid w:val="00F614EC"/>
    <w:rsid w:val="00F62751"/>
    <w:rsid w:val="00F62F32"/>
    <w:rsid w:val="00F63310"/>
    <w:rsid w:val="00F63699"/>
    <w:rsid w:val="00F63DAC"/>
    <w:rsid w:val="00F64494"/>
    <w:rsid w:val="00F7187E"/>
    <w:rsid w:val="00F74E9A"/>
    <w:rsid w:val="00F7579E"/>
    <w:rsid w:val="00F760EE"/>
    <w:rsid w:val="00F76152"/>
    <w:rsid w:val="00F815AC"/>
    <w:rsid w:val="00F836C3"/>
    <w:rsid w:val="00F8518F"/>
    <w:rsid w:val="00F85E45"/>
    <w:rsid w:val="00F86D4A"/>
    <w:rsid w:val="00F871D1"/>
    <w:rsid w:val="00F87A76"/>
    <w:rsid w:val="00F90129"/>
    <w:rsid w:val="00F94286"/>
    <w:rsid w:val="00F94BAB"/>
    <w:rsid w:val="00F95F0A"/>
    <w:rsid w:val="00F96CB6"/>
    <w:rsid w:val="00F97854"/>
    <w:rsid w:val="00FA21C2"/>
    <w:rsid w:val="00FA2C14"/>
    <w:rsid w:val="00FA3936"/>
    <w:rsid w:val="00FA5828"/>
    <w:rsid w:val="00FA6B84"/>
    <w:rsid w:val="00FB0D18"/>
    <w:rsid w:val="00FB14D9"/>
    <w:rsid w:val="00FB557D"/>
    <w:rsid w:val="00FB6519"/>
    <w:rsid w:val="00FC0F2A"/>
    <w:rsid w:val="00FC12C1"/>
    <w:rsid w:val="00FC1F2C"/>
    <w:rsid w:val="00FC55D1"/>
    <w:rsid w:val="00FD1127"/>
    <w:rsid w:val="00FD1D6F"/>
    <w:rsid w:val="00FD2136"/>
    <w:rsid w:val="00FD22FD"/>
    <w:rsid w:val="00FD2574"/>
    <w:rsid w:val="00FD33AB"/>
    <w:rsid w:val="00FD36E5"/>
    <w:rsid w:val="00FD4548"/>
    <w:rsid w:val="00FD53A5"/>
    <w:rsid w:val="00FD6F05"/>
    <w:rsid w:val="00FE59B0"/>
    <w:rsid w:val="00FE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454BF"/>
  <w15:docId w15:val="{8078CB33-7A7F-452B-BE98-D64CC07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56"/>
    <w:rPr>
      <w:sz w:val="24"/>
      <w:lang w:eastAsia="en-US"/>
    </w:rPr>
  </w:style>
  <w:style w:type="paragraph" w:styleId="1">
    <w:name w:val="heading 1"/>
    <w:basedOn w:val="a"/>
    <w:next w:val="a"/>
    <w:qFormat/>
    <w:rsid w:val="00406847"/>
    <w:pPr>
      <w:keepNext/>
      <w:spacing w:before="240" w:after="60"/>
      <w:outlineLvl w:val="0"/>
    </w:pPr>
    <w:rPr>
      <w:rFonts w:ascii="Arial" w:hAnsi="Arial"/>
      <w:b/>
      <w:kern w:val="28"/>
      <w:sz w:val="28"/>
    </w:rPr>
  </w:style>
  <w:style w:type="paragraph" w:styleId="2">
    <w:name w:val="heading 2"/>
    <w:basedOn w:val="a"/>
    <w:next w:val="a"/>
    <w:qFormat/>
    <w:rsid w:val="00406847"/>
    <w:pPr>
      <w:keepNext/>
      <w:spacing w:before="240" w:after="60"/>
      <w:outlineLvl w:val="1"/>
    </w:pPr>
    <w:rPr>
      <w:rFonts w:ascii="Arial" w:hAnsi="Arial"/>
      <w:b/>
      <w:i/>
    </w:rPr>
  </w:style>
  <w:style w:type="paragraph" w:styleId="3">
    <w:name w:val="heading 3"/>
    <w:basedOn w:val="a"/>
    <w:next w:val="a"/>
    <w:qFormat/>
    <w:rsid w:val="00406847"/>
    <w:pPr>
      <w:keepNext/>
      <w:spacing w:before="240" w:after="60"/>
      <w:outlineLvl w:val="2"/>
    </w:pPr>
    <w:rPr>
      <w:b/>
    </w:rPr>
  </w:style>
  <w:style w:type="paragraph" w:styleId="40">
    <w:name w:val="heading 4"/>
    <w:basedOn w:val="a"/>
    <w:next w:val="a"/>
    <w:qFormat/>
    <w:rsid w:val="00406847"/>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oooaaaaiey">
    <w:name w:val="!A?eo ooaa??aaiey"/>
    <w:basedOn w:val="a"/>
    <w:next w:val="Aaanao"/>
    <w:rsid w:val="00406847"/>
    <w:pPr>
      <w:ind w:left="5670"/>
    </w:pPr>
  </w:style>
  <w:style w:type="paragraph" w:customStyle="1" w:styleId="Aaanao">
    <w:name w:val="!Aa?anao"/>
    <w:basedOn w:val="a"/>
    <w:rsid w:val="00406847"/>
    <w:pPr>
      <w:ind w:left="4536"/>
    </w:pPr>
  </w:style>
  <w:style w:type="paragraph" w:customStyle="1" w:styleId="Iacaaeaaaieoiaioa">
    <w:name w:val="!Iaca.aeaa aieoiaioa"/>
    <w:basedOn w:val="a"/>
    <w:rsid w:val="00406847"/>
    <w:pPr>
      <w:spacing w:after="240"/>
      <w:jc w:val="center"/>
    </w:pPr>
    <w:rPr>
      <w:b/>
      <w:caps/>
    </w:rPr>
  </w:style>
  <w:style w:type="paragraph" w:customStyle="1" w:styleId="Caaieiaieeoaenoo">
    <w:name w:val="!Caaieiaie e oaenoo"/>
    <w:basedOn w:val="a"/>
    <w:next w:val="Iniiaiieoaeno"/>
    <w:rsid w:val="00406847"/>
    <w:pPr>
      <w:spacing w:after="480"/>
      <w:ind w:right="5670"/>
      <w:jc w:val="both"/>
    </w:pPr>
    <w:rPr>
      <w:b/>
    </w:rPr>
  </w:style>
  <w:style w:type="paragraph" w:customStyle="1" w:styleId="Iniiaiieoaeno">
    <w:name w:val="!Iniiaiie oaeno"/>
    <w:basedOn w:val="a"/>
    <w:rsid w:val="00406847"/>
    <w:pPr>
      <w:ind w:firstLine="709"/>
      <w:jc w:val="both"/>
    </w:pPr>
  </w:style>
  <w:style w:type="paragraph" w:customStyle="1" w:styleId="Eiaiiiaiaauaiea">
    <w:name w:val="!Eiaiiia ia?auaiea"/>
    <w:basedOn w:val="a"/>
    <w:rsid w:val="00406847"/>
    <w:pPr>
      <w:spacing w:after="240"/>
      <w:jc w:val="center"/>
    </w:pPr>
    <w:rPr>
      <w:b/>
    </w:rPr>
  </w:style>
  <w:style w:type="paragraph" w:customStyle="1" w:styleId="Iiaienu">
    <w:name w:val="!Iiaienu"/>
    <w:basedOn w:val="a"/>
    <w:rsid w:val="00406847"/>
    <w:rPr>
      <w:b/>
    </w:rPr>
  </w:style>
  <w:style w:type="paragraph" w:customStyle="1" w:styleId="21">
    <w:name w:val="Основной текст 21"/>
    <w:basedOn w:val="a"/>
    <w:rsid w:val="00406847"/>
    <w:pPr>
      <w:tabs>
        <w:tab w:val="num" w:pos="0"/>
      </w:tabs>
      <w:ind w:right="-1"/>
      <w:jc w:val="both"/>
    </w:pPr>
  </w:style>
  <w:style w:type="paragraph" w:customStyle="1" w:styleId="210">
    <w:name w:val="Основной текст с отступом 21"/>
    <w:basedOn w:val="a"/>
    <w:rsid w:val="00406847"/>
    <w:pPr>
      <w:ind w:firstLine="630"/>
      <w:jc w:val="both"/>
    </w:pPr>
  </w:style>
  <w:style w:type="paragraph" w:styleId="a3">
    <w:name w:val="Body Text"/>
    <w:basedOn w:val="a"/>
    <w:rsid w:val="00406847"/>
    <w:pPr>
      <w:jc w:val="both"/>
    </w:pPr>
  </w:style>
  <w:style w:type="character" w:customStyle="1" w:styleId="iiianoaieou">
    <w:name w:val="iiia? no?aieou"/>
    <w:basedOn w:val="a0"/>
    <w:rsid w:val="00406847"/>
  </w:style>
  <w:style w:type="paragraph" w:styleId="a4">
    <w:name w:val="header"/>
    <w:basedOn w:val="a"/>
    <w:link w:val="a5"/>
    <w:rsid w:val="00406847"/>
    <w:pPr>
      <w:tabs>
        <w:tab w:val="center" w:pos="4153"/>
        <w:tab w:val="right" w:pos="8306"/>
      </w:tabs>
    </w:pPr>
  </w:style>
  <w:style w:type="character" w:customStyle="1" w:styleId="a5">
    <w:name w:val="Верхний колонтитул Знак"/>
    <w:link w:val="a4"/>
    <w:uiPriority w:val="99"/>
    <w:rsid w:val="00AC5A6E"/>
    <w:rPr>
      <w:sz w:val="24"/>
      <w:lang w:eastAsia="en-US"/>
    </w:rPr>
  </w:style>
  <w:style w:type="paragraph" w:customStyle="1" w:styleId="22">
    <w:name w:val="Основной текст 22"/>
    <w:basedOn w:val="a"/>
    <w:rsid w:val="00406847"/>
    <w:pPr>
      <w:ind w:firstLine="567"/>
      <w:jc w:val="both"/>
    </w:pPr>
  </w:style>
  <w:style w:type="paragraph" w:customStyle="1" w:styleId="220">
    <w:name w:val="Основной текст с отступом 22"/>
    <w:basedOn w:val="a"/>
    <w:rsid w:val="00406847"/>
    <w:pPr>
      <w:tabs>
        <w:tab w:val="num" w:pos="0"/>
      </w:tabs>
      <w:ind w:right="-1" w:firstLine="567"/>
      <w:jc w:val="both"/>
    </w:pPr>
  </w:style>
  <w:style w:type="paragraph" w:customStyle="1" w:styleId="23">
    <w:name w:val="Основной текст 23"/>
    <w:basedOn w:val="a"/>
    <w:rsid w:val="00406847"/>
    <w:pPr>
      <w:tabs>
        <w:tab w:val="left" w:pos="426"/>
      </w:tabs>
      <w:ind w:firstLine="630"/>
    </w:pPr>
  </w:style>
  <w:style w:type="paragraph" w:customStyle="1" w:styleId="24">
    <w:name w:val="Основной текст 24"/>
    <w:basedOn w:val="a"/>
    <w:rsid w:val="00406847"/>
    <w:pPr>
      <w:ind w:firstLine="567"/>
    </w:pPr>
  </w:style>
  <w:style w:type="character" w:styleId="a6">
    <w:name w:val="annotation reference"/>
    <w:uiPriority w:val="99"/>
    <w:rsid w:val="00406847"/>
    <w:rPr>
      <w:sz w:val="16"/>
    </w:rPr>
  </w:style>
  <w:style w:type="paragraph" w:styleId="a7">
    <w:name w:val="annotation text"/>
    <w:basedOn w:val="a"/>
    <w:link w:val="a8"/>
    <w:uiPriority w:val="99"/>
    <w:rsid w:val="00406847"/>
    <w:rPr>
      <w:sz w:val="20"/>
    </w:rPr>
  </w:style>
  <w:style w:type="character" w:customStyle="1" w:styleId="a8">
    <w:name w:val="Текст примечания Знак"/>
    <w:link w:val="a7"/>
    <w:uiPriority w:val="99"/>
    <w:locked/>
    <w:rsid w:val="00CB5891"/>
    <w:rPr>
      <w:lang w:eastAsia="en-US"/>
    </w:rPr>
  </w:style>
  <w:style w:type="paragraph" w:customStyle="1" w:styleId="25">
    <w:name w:val="Основной текст 25"/>
    <w:basedOn w:val="a"/>
    <w:rsid w:val="00406847"/>
    <w:pPr>
      <w:ind w:firstLine="708"/>
      <w:jc w:val="both"/>
    </w:pPr>
  </w:style>
  <w:style w:type="paragraph" w:customStyle="1" w:styleId="26">
    <w:name w:val="Основной текст 26"/>
    <w:basedOn w:val="a"/>
    <w:rsid w:val="00406847"/>
    <w:pPr>
      <w:ind w:firstLine="630"/>
      <w:jc w:val="both"/>
    </w:pPr>
    <w:rPr>
      <w:color w:val="000000"/>
      <w:sz w:val="22"/>
    </w:rPr>
  </w:style>
  <w:style w:type="paragraph" w:customStyle="1" w:styleId="27">
    <w:name w:val="Основной текст 27"/>
    <w:basedOn w:val="a"/>
    <w:rsid w:val="00406847"/>
    <w:pPr>
      <w:ind w:firstLine="567"/>
    </w:pPr>
  </w:style>
  <w:style w:type="paragraph" w:styleId="a9">
    <w:name w:val="Body Text Indent"/>
    <w:basedOn w:val="a"/>
    <w:rsid w:val="00406847"/>
    <w:pPr>
      <w:ind w:left="5387"/>
    </w:pPr>
  </w:style>
  <w:style w:type="paragraph" w:styleId="20">
    <w:name w:val="Body Text Indent 2"/>
    <w:basedOn w:val="a"/>
    <w:rsid w:val="00406847"/>
    <w:pPr>
      <w:tabs>
        <w:tab w:val="num" w:pos="0"/>
      </w:tabs>
      <w:ind w:firstLine="567"/>
      <w:jc w:val="both"/>
    </w:pPr>
    <w:rPr>
      <w:color w:val="FF0000"/>
    </w:rPr>
  </w:style>
  <w:style w:type="paragraph" w:styleId="30">
    <w:name w:val="Body Text Indent 3"/>
    <w:basedOn w:val="a"/>
    <w:rsid w:val="00406847"/>
    <w:pPr>
      <w:ind w:firstLine="709"/>
      <w:jc w:val="both"/>
    </w:pPr>
    <w:rPr>
      <w:color w:val="FF0000"/>
    </w:rPr>
  </w:style>
  <w:style w:type="paragraph" w:styleId="28">
    <w:name w:val="Body Text 2"/>
    <w:basedOn w:val="a"/>
    <w:rsid w:val="00406847"/>
    <w:pPr>
      <w:numPr>
        <w:ilvl w:val="12"/>
      </w:numPr>
    </w:pPr>
    <w:rPr>
      <w:b/>
      <w:color w:val="FF0000"/>
    </w:rPr>
  </w:style>
  <w:style w:type="paragraph" w:customStyle="1" w:styleId="ConsNormal">
    <w:name w:val="ConsNormal"/>
    <w:rsid w:val="00406847"/>
    <w:pPr>
      <w:widowControl w:val="0"/>
      <w:autoSpaceDE w:val="0"/>
      <w:autoSpaceDN w:val="0"/>
      <w:adjustRightInd w:val="0"/>
      <w:ind w:right="19772" w:firstLine="720"/>
    </w:pPr>
    <w:rPr>
      <w:rFonts w:ascii="Arial" w:hAnsi="Arial" w:cs="Arial"/>
    </w:rPr>
  </w:style>
  <w:style w:type="paragraph" w:customStyle="1" w:styleId="ConsNonformat">
    <w:name w:val="ConsNonformat"/>
    <w:rsid w:val="00406847"/>
    <w:pPr>
      <w:widowControl w:val="0"/>
      <w:autoSpaceDE w:val="0"/>
      <w:autoSpaceDN w:val="0"/>
      <w:adjustRightInd w:val="0"/>
      <w:ind w:right="19772"/>
    </w:pPr>
    <w:rPr>
      <w:rFonts w:ascii="Courier New" w:hAnsi="Courier New" w:cs="Courier New"/>
    </w:rPr>
  </w:style>
  <w:style w:type="paragraph" w:styleId="aa">
    <w:name w:val="Balloon Text"/>
    <w:basedOn w:val="a"/>
    <w:link w:val="ab"/>
    <w:uiPriority w:val="99"/>
    <w:semiHidden/>
    <w:rsid w:val="00BE0D5F"/>
    <w:rPr>
      <w:rFonts w:ascii="Tahoma" w:hAnsi="Tahoma" w:cs="Tahoma"/>
      <w:sz w:val="16"/>
      <w:szCs w:val="16"/>
    </w:rPr>
  </w:style>
  <w:style w:type="character" w:customStyle="1" w:styleId="ab">
    <w:name w:val="Текст выноски Знак"/>
    <w:link w:val="aa"/>
    <w:uiPriority w:val="99"/>
    <w:semiHidden/>
    <w:locked/>
    <w:rsid w:val="00D25AB3"/>
    <w:rPr>
      <w:rFonts w:ascii="Tahoma" w:hAnsi="Tahoma" w:cs="Tahoma"/>
      <w:sz w:val="16"/>
      <w:szCs w:val="16"/>
      <w:lang w:eastAsia="en-US"/>
    </w:rPr>
  </w:style>
  <w:style w:type="paragraph" w:styleId="ac">
    <w:name w:val="annotation subject"/>
    <w:basedOn w:val="a7"/>
    <w:next w:val="a7"/>
    <w:semiHidden/>
    <w:rsid w:val="00035FDF"/>
    <w:rPr>
      <w:b/>
      <w:bCs/>
    </w:rPr>
  </w:style>
  <w:style w:type="table" w:styleId="ad">
    <w:name w:val="Table Grid"/>
    <w:basedOn w:val="a1"/>
    <w:uiPriority w:val="59"/>
    <w:rsid w:val="00F6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0B4354"/>
    <w:pPr>
      <w:tabs>
        <w:tab w:val="center" w:pos="4677"/>
        <w:tab w:val="right" w:pos="9355"/>
      </w:tabs>
    </w:pPr>
  </w:style>
  <w:style w:type="character" w:customStyle="1" w:styleId="af">
    <w:name w:val="Нижний колонтитул Знак"/>
    <w:basedOn w:val="a0"/>
    <w:link w:val="ae"/>
    <w:uiPriority w:val="99"/>
    <w:rsid w:val="005B3230"/>
    <w:rPr>
      <w:sz w:val="24"/>
      <w:lang w:eastAsia="en-US"/>
    </w:rPr>
  </w:style>
  <w:style w:type="character" w:styleId="af0">
    <w:name w:val="page number"/>
    <w:basedOn w:val="a0"/>
    <w:rsid w:val="000B4354"/>
  </w:style>
  <w:style w:type="paragraph" w:styleId="10">
    <w:name w:val="toc 1"/>
    <w:basedOn w:val="a"/>
    <w:next w:val="a"/>
    <w:autoRedefine/>
    <w:uiPriority w:val="39"/>
    <w:unhideWhenUsed/>
    <w:qFormat/>
    <w:rsid w:val="00B26FAE"/>
    <w:pPr>
      <w:tabs>
        <w:tab w:val="left" w:pos="1080"/>
        <w:tab w:val="right" w:leader="dot" w:pos="9720"/>
      </w:tabs>
    </w:pPr>
    <w:rPr>
      <w:sz w:val="20"/>
      <w:lang w:eastAsia="ru-RU"/>
    </w:rPr>
  </w:style>
  <w:style w:type="paragraph" w:styleId="4">
    <w:name w:val="List Bullet 4"/>
    <w:basedOn w:val="a"/>
    <w:autoRedefine/>
    <w:rsid w:val="00ED78F1"/>
    <w:pPr>
      <w:numPr>
        <w:numId w:val="21"/>
      </w:numPr>
    </w:pPr>
    <w:rPr>
      <w:sz w:val="20"/>
      <w:lang w:eastAsia="ru-RU"/>
    </w:rPr>
  </w:style>
  <w:style w:type="paragraph" w:styleId="af1">
    <w:name w:val="Document Map"/>
    <w:basedOn w:val="a"/>
    <w:semiHidden/>
    <w:rsid w:val="00772A88"/>
    <w:pPr>
      <w:shd w:val="clear" w:color="auto" w:fill="000080"/>
    </w:pPr>
    <w:rPr>
      <w:rFonts w:ascii="Tahoma" w:hAnsi="Tahoma" w:cs="Tahoma"/>
      <w:sz w:val="20"/>
    </w:rPr>
  </w:style>
  <w:style w:type="paragraph" w:customStyle="1" w:styleId="BodyText21">
    <w:name w:val="Body Text 21"/>
    <w:basedOn w:val="a"/>
    <w:rsid w:val="008F5E2E"/>
    <w:pPr>
      <w:ind w:firstLine="567"/>
    </w:pPr>
  </w:style>
  <w:style w:type="character" w:styleId="af2">
    <w:name w:val="Strong"/>
    <w:uiPriority w:val="99"/>
    <w:qFormat/>
    <w:rsid w:val="00595BF0"/>
    <w:rPr>
      <w:rFonts w:cs="Times New Roman"/>
      <w:b/>
      <w:bCs/>
    </w:rPr>
  </w:style>
  <w:style w:type="paragraph" w:customStyle="1" w:styleId="bodytextindent2">
    <w:name w:val="bodytextindent2"/>
    <w:basedOn w:val="a"/>
    <w:uiPriority w:val="99"/>
    <w:rsid w:val="00595BF0"/>
    <w:pPr>
      <w:spacing w:before="100" w:beforeAutospacing="1" w:after="100" w:afterAutospacing="1"/>
    </w:pPr>
    <w:rPr>
      <w:szCs w:val="24"/>
      <w:lang w:eastAsia="ru-RU"/>
    </w:rPr>
  </w:style>
  <w:style w:type="paragraph" w:customStyle="1" w:styleId="31">
    <w:name w:val="Основной текст с отступом 31"/>
    <w:basedOn w:val="a"/>
    <w:rsid w:val="00184F74"/>
    <w:pPr>
      <w:overflowPunct w:val="0"/>
      <w:autoSpaceDE w:val="0"/>
      <w:autoSpaceDN w:val="0"/>
      <w:adjustRightInd w:val="0"/>
      <w:ind w:firstLine="567"/>
    </w:pPr>
    <w:rPr>
      <w:lang w:eastAsia="ru-RU"/>
    </w:rPr>
  </w:style>
  <w:style w:type="paragraph" w:customStyle="1" w:styleId="level10">
    <w:name w:val="level1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level20">
    <w:name w:val="level2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level30">
    <w:name w:val="level3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level40">
    <w:name w:val="level4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bodytext2">
    <w:name w:val="bodytext2"/>
    <w:basedOn w:val="a"/>
    <w:rsid w:val="00CD0436"/>
    <w:pPr>
      <w:ind w:firstLine="567"/>
    </w:pPr>
    <w:rPr>
      <w:rFonts w:eastAsia="Calibri"/>
      <w:szCs w:val="24"/>
      <w:lang w:eastAsia="ru-RU"/>
    </w:rPr>
  </w:style>
  <w:style w:type="paragraph" w:customStyle="1" w:styleId="bodytext20">
    <w:name w:val="bodytext20"/>
    <w:basedOn w:val="a"/>
    <w:rsid w:val="00181F52"/>
    <w:pPr>
      <w:ind w:firstLine="567"/>
    </w:pPr>
    <w:rPr>
      <w:rFonts w:eastAsia="Calibri"/>
      <w:szCs w:val="24"/>
      <w:lang w:eastAsia="ru-RU"/>
    </w:rPr>
  </w:style>
  <w:style w:type="paragraph" w:customStyle="1" w:styleId="ConsPlusNormal">
    <w:name w:val="ConsPlusNormal"/>
    <w:rsid w:val="00660538"/>
    <w:pPr>
      <w:widowControl w:val="0"/>
      <w:autoSpaceDE w:val="0"/>
      <w:autoSpaceDN w:val="0"/>
      <w:adjustRightInd w:val="0"/>
    </w:pPr>
    <w:rPr>
      <w:rFonts w:ascii="Arial" w:hAnsi="Arial" w:cs="Arial"/>
    </w:rPr>
  </w:style>
  <w:style w:type="paragraph" w:customStyle="1" w:styleId="Default">
    <w:name w:val="Default"/>
    <w:rsid w:val="00D859D6"/>
    <w:pPr>
      <w:autoSpaceDE w:val="0"/>
      <w:autoSpaceDN w:val="0"/>
      <w:adjustRightInd w:val="0"/>
    </w:pPr>
    <w:rPr>
      <w:rFonts w:ascii="Arial" w:eastAsia="Calibri" w:hAnsi="Arial" w:cs="Arial"/>
      <w:color w:val="000000"/>
      <w:sz w:val="24"/>
      <w:szCs w:val="24"/>
      <w:lang w:eastAsia="en-US"/>
    </w:rPr>
  </w:style>
  <w:style w:type="paragraph" w:styleId="af3">
    <w:name w:val="footnote text"/>
    <w:basedOn w:val="a"/>
    <w:link w:val="af4"/>
    <w:uiPriority w:val="99"/>
    <w:unhideWhenUsed/>
    <w:rsid w:val="002F5F9B"/>
    <w:pPr>
      <w:autoSpaceDE w:val="0"/>
      <w:autoSpaceDN w:val="0"/>
      <w:ind w:firstLine="280"/>
    </w:pPr>
    <w:rPr>
      <w:rFonts w:eastAsia="Calibri"/>
      <w:sz w:val="20"/>
      <w:lang w:eastAsia="ru-RU"/>
    </w:rPr>
  </w:style>
  <w:style w:type="character" w:customStyle="1" w:styleId="af4">
    <w:name w:val="Текст сноски Знак"/>
    <w:basedOn w:val="a0"/>
    <w:link w:val="af3"/>
    <w:uiPriority w:val="99"/>
    <w:rsid w:val="002F5F9B"/>
    <w:rPr>
      <w:rFonts w:eastAsia="Calibri"/>
    </w:rPr>
  </w:style>
  <w:style w:type="character" w:styleId="af5">
    <w:name w:val="footnote reference"/>
    <w:basedOn w:val="a0"/>
    <w:uiPriority w:val="99"/>
    <w:unhideWhenUsed/>
    <w:rsid w:val="002F5F9B"/>
    <w:rPr>
      <w:vertAlign w:val="superscript"/>
    </w:rPr>
  </w:style>
  <w:style w:type="character" w:customStyle="1" w:styleId="FontStyle17">
    <w:name w:val="Font Style17"/>
    <w:basedOn w:val="a0"/>
    <w:rsid w:val="00F36844"/>
    <w:rPr>
      <w:rFonts w:ascii="Times New Roman" w:hAnsi="Times New Roman" w:cs="Times New Roman" w:hint="default"/>
      <w:color w:val="000000"/>
      <w:spacing w:val="10"/>
    </w:rPr>
  </w:style>
  <w:style w:type="paragraph" w:styleId="af6">
    <w:name w:val="Revision"/>
    <w:hidden/>
    <w:uiPriority w:val="99"/>
    <w:semiHidden/>
    <w:rsid w:val="00494BCA"/>
    <w:rPr>
      <w:sz w:val="24"/>
      <w:lang w:eastAsia="en-US"/>
    </w:rPr>
  </w:style>
  <w:style w:type="character" w:customStyle="1" w:styleId="af7">
    <w:name w:val="Гипертекстовая ссылка"/>
    <w:basedOn w:val="a0"/>
    <w:uiPriority w:val="99"/>
    <w:rsid w:val="001B1872"/>
    <w:rPr>
      <w:color w:val="106BBE"/>
    </w:rPr>
  </w:style>
  <w:style w:type="paragraph" w:customStyle="1" w:styleId="ConsPlusTitle">
    <w:name w:val="ConsPlusTitle"/>
    <w:rsid w:val="005B323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594">
      <w:bodyDiv w:val="1"/>
      <w:marLeft w:val="0"/>
      <w:marRight w:val="0"/>
      <w:marTop w:val="0"/>
      <w:marBottom w:val="0"/>
      <w:divBdr>
        <w:top w:val="none" w:sz="0" w:space="0" w:color="auto"/>
        <w:left w:val="none" w:sz="0" w:space="0" w:color="auto"/>
        <w:bottom w:val="none" w:sz="0" w:space="0" w:color="auto"/>
        <w:right w:val="none" w:sz="0" w:space="0" w:color="auto"/>
      </w:divBdr>
    </w:div>
    <w:div w:id="16657746">
      <w:bodyDiv w:val="1"/>
      <w:marLeft w:val="0"/>
      <w:marRight w:val="0"/>
      <w:marTop w:val="0"/>
      <w:marBottom w:val="0"/>
      <w:divBdr>
        <w:top w:val="none" w:sz="0" w:space="0" w:color="auto"/>
        <w:left w:val="none" w:sz="0" w:space="0" w:color="auto"/>
        <w:bottom w:val="none" w:sz="0" w:space="0" w:color="auto"/>
        <w:right w:val="none" w:sz="0" w:space="0" w:color="auto"/>
      </w:divBdr>
    </w:div>
    <w:div w:id="35594278">
      <w:bodyDiv w:val="1"/>
      <w:marLeft w:val="0"/>
      <w:marRight w:val="0"/>
      <w:marTop w:val="0"/>
      <w:marBottom w:val="0"/>
      <w:divBdr>
        <w:top w:val="none" w:sz="0" w:space="0" w:color="auto"/>
        <w:left w:val="none" w:sz="0" w:space="0" w:color="auto"/>
        <w:bottom w:val="none" w:sz="0" w:space="0" w:color="auto"/>
        <w:right w:val="none" w:sz="0" w:space="0" w:color="auto"/>
      </w:divBdr>
    </w:div>
    <w:div w:id="51119808">
      <w:bodyDiv w:val="1"/>
      <w:marLeft w:val="0"/>
      <w:marRight w:val="0"/>
      <w:marTop w:val="0"/>
      <w:marBottom w:val="0"/>
      <w:divBdr>
        <w:top w:val="none" w:sz="0" w:space="0" w:color="auto"/>
        <w:left w:val="none" w:sz="0" w:space="0" w:color="auto"/>
        <w:bottom w:val="none" w:sz="0" w:space="0" w:color="auto"/>
        <w:right w:val="none" w:sz="0" w:space="0" w:color="auto"/>
      </w:divBdr>
    </w:div>
    <w:div w:id="227035482">
      <w:bodyDiv w:val="1"/>
      <w:marLeft w:val="0"/>
      <w:marRight w:val="0"/>
      <w:marTop w:val="0"/>
      <w:marBottom w:val="0"/>
      <w:divBdr>
        <w:top w:val="none" w:sz="0" w:space="0" w:color="auto"/>
        <w:left w:val="none" w:sz="0" w:space="0" w:color="auto"/>
        <w:bottom w:val="none" w:sz="0" w:space="0" w:color="auto"/>
        <w:right w:val="none" w:sz="0" w:space="0" w:color="auto"/>
      </w:divBdr>
    </w:div>
    <w:div w:id="236209743">
      <w:bodyDiv w:val="1"/>
      <w:marLeft w:val="0"/>
      <w:marRight w:val="0"/>
      <w:marTop w:val="0"/>
      <w:marBottom w:val="0"/>
      <w:divBdr>
        <w:top w:val="none" w:sz="0" w:space="0" w:color="auto"/>
        <w:left w:val="none" w:sz="0" w:space="0" w:color="auto"/>
        <w:bottom w:val="none" w:sz="0" w:space="0" w:color="auto"/>
        <w:right w:val="none" w:sz="0" w:space="0" w:color="auto"/>
      </w:divBdr>
    </w:div>
    <w:div w:id="278219096">
      <w:bodyDiv w:val="1"/>
      <w:marLeft w:val="0"/>
      <w:marRight w:val="0"/>
      <w:marTop w:val="0"/>
      <w:marBottom w:val="0"/>
      <w:divBdr>
        <w:top w:val="none" w:sz="0" w:space="0" w:color="auto"/>
        <w:left w:val="none" w:sz="0" w:space="0" w:color="auto"/>
        <w:bottom w:val="none" w:sz="0" w:space="0" w:color="auto"/>
        <w:right w:val="none" w:sz="0" w:space="0" w:color="auto"/>
      </w:divBdr>
    </w:div>
    <w:div w:id="430515229">
      <w:bodyDiv w:val="1"/>
      <w:marLeft w:val="0"/>
      <w:marRight w:val="0"/>
      <w:marTop w:val="0"/>
      <w:marBottom w:val="0"/>
      <w:divBdr>
        <w:top w:val="none" w:sz="0" w:space="0" w:color="auto"/>
        <w:left w:val="none" w:sz="0" w:space="0" w:color="auto"/>
        <w:bottom w:val="none" w:sz="0" w:space="0" w:color="auto"/>
        <w:right w:val="none" w:sz="0" w:space="0" w:color="auto"/>
      </w:divBdr>
    </w:div>
    <w:div w:id="486631293">
      <w:bodyDiv w:val="1"/>
      <w:marLeft w:val="0"/>
      <w:marRight w:val="0"/>
      <w:marTop w:val="0"/>
      <w:marBottom w:val="0"/>
      <w:divBdr>
        <w:top w:val="none" w:sz="0" w:space="0" w:color="auto"/>
        <w:left w:val="none" w:sz="0" w:space="0" w:color="auto"/>
        <w:bottom w:val="none" w:sz="0" w:space="0" w:color="auto"/>
        <w:right w:val="none" w:sz="0" w:space="0" w:color="auto"/>
      </w:divBdr>
    </w:div>
    <w:div w:id="507136017">
      <w:bodyDiv w:val="1"/>
      <w:marLeft w:val="0"/>
      <w:marRight w:val="0"/>
      <w:marTop w:val="0"/>
      <w:marBottom w:val="0"/>
      <w:divBdr>
        <w:top w:val="none" w:sz="0" w:space="0" w:color="auto"/>
        <w:left w:val="none" w:sz="0" w:space="0" w:color="auto"/>
        <w:bottom w:val="none" w:sz="0" w:space="0" w:color="auto"/>
        <w:right w:val="none" w:sz="0" w:space="0" w:color="auto"/>
      </w:divBdr>
    </w:div>
    <w:div w:id="646863671">
      <w:bodyDiv w:val="1"/>
      <w:marLeft w:val="0"/>
      <w:marRight w:val="0"/>
      <w:marTop w:val="0"/>
      <w:marBottom w:val="0"/>
      <w:divBdr>
        <w:top w:val="none" w:sz="0" w:space="0" w:color="auto"/>
        <w:left w:val="none" w:sz="0" w:space="0" w:color="auto"/>
        <w:bottom w:val="none" w:sz="0" w:space="0" w:color="auto"/>
        <w:right w:val="none" w:sz="0" w:space="0" w:color="auto"/>
      </w:divBdr>
    </w:div>
    <w:div w:id="948123642">
      <w:bodyDiv w:val="1"/>
      <w:marLeft w:val="0"/>
      <w:marRight w:val="0"/>
      <w:marTop w:val="0"/>
      <w:marBottom w:val="0"/>
      <w:divBdr>
        <w:top w:val="none" w:sz="0" w:space="0" w:color="auto"/>
        <w:left w:val="none" w:sz="0" w:space="0" w:color="auto"/>
        <w:bottom w:val="none" w:sz="0" w:space="0" w:color="auto"/>
        <w:right w:val="none" w:sz="0" w:space="0" w:color="auto"/>
      </w:divBdr>
    </w:div>
    <w:div w:id="991252212">
      <w:bodyDiv w:val="1"/>
      <w:marLeft w:val="0"/>
      <w:marRight w:val="0"/>
      <w:marTop w:val="0"/>
      <w:marBottom w:val="0"/>
      <w:divBdr>
        <w:top w:val="none" w:sz="0" w:space="0" w:color="auto"/>
        <w:left w:val="none" w:sz="0" w:space="0" w:color="auto"/>
        <w:bottom w:val="none" w:sz="0" w:space="0" w:color="auto"/>
        <w:right w:val="none" w:sz="0" w:space="0" w:color="auto"/>
      </w:divBdr>
    </w:div>
    <w:div w:id="991522940">
      <w:bodyDiv w:val="1"/>
      <w:marLeft w:val="0"/>
      <w:marRight w:val="0"/>
      <w:marTop w:val="0"/>
      <w:marBottom w:val="0"/>
      <w:divBdr>
        <w:top w:val="none" w:sz="0" w:space="0" w:color="auto"/>
        <w:left w:val="none" w:sz="0" w:space="0" w:color="auto"/>
        <w:bottom w:val="none" w:sz="0" w:space="0" w:color="auto"/>
        <w:right w:val="none" w:sz="0" w:space="0" w:color="auto"/>
      </w:divBdr>
    </w:div>
    <w:div w:id="1073089751">
      <w:bodyDiv w:val="1"/>
      <w:marLeft w:val="0"/>
      <w:marRight w:val="0"/>
      <w:marTop w:val="0"/>
      <w:marBottom w:val="0"/>
      <w:divBdr>
        <w:top w:val="none" w:sz="0" w:space="0" w:color="auto"/>
        <w:left w:val="none" w:sz="0" w:space="0" w:color="auto"/>
        <w:bottom w:val="none" w:sz="0" w:space="0" w:color="auto"/>
        <w:right w:val="none" w:sz="0" w:space="0" w:color="auto"/>
      </w:divBdr>
    </w:div>
    <w:div w:id="1153986513">
      <w:bodyDiv w:val="1"/>
      <w:marLeft w:val="0"/>
      <w:marRight w:val="0"/>
      <w:marTop w:val="0"/>
      <w:marBottom w:val="0"/>
      <w:divBdr>
        <w:top w:val="none" w:sz="0" w:space="0" w:color="auto"/>
        <w:left w:val="none" w:sz="0" w:space="0" w:color="auto"/>
        <w:bottom w:val="none" w:sz="0" w:space="0" w:color="auto"/>
        <w:right w:val="none" w:sz="0" w:space="0" w:color="auto"/>
      </w:divBdr>
    </w:div>
    <w:div w:id="1176312343">
      <w:bodyDiv w:val="1"/>
      <w:marLeft w:val="0"/>
      <w:marRight w:val="0"/>
      <w:marTop w:val="0"/>
      <w:marBottom w:val="0"/>
      <w:divBdr>
        <w:top w:val="none" w:sz="0" w:space="0" w:color="auto"/>
        <w:left w:val="none" w:sz="0" w:space="0" w:color="auto"/>
        <w:bottom w:val="none" w:sz="0" w:space="0" w:color="auto"/>
        <w:right w:val="none" w:sz="0" w:space="0" w:color="auto"/>
      </w:divBdr>
    </w:div>
    <w:div w:id="1239905907">
      <w:bodyDiv w:val="1"/>
      <w:marLeft w:val="0"/>
      <w:marRight w:val="0"/>
      <w:marTop w:val="0"/>
      <w:marBottom w:val="0"/>
      <w:divBdr>
        <w:top w:val="none" w:sz="0" w:space="0" w:color="auto"/>
        <w:left w:val="none" w:sz="0" w:space="0" w:color="auto"/>
        <w:bottom w:val="none" w:sz="0" w:space="0" w:color="auto"/>
        <w:right w:val="none" w:sz="0" w:space="0" w:color="auto"/>
      </w:divBdr>
    </w:div>
    <w:div w:id="1259603602">
      <w:bodyDiv w:val="1"/>
      <w:marLeft w:val="0"/>
      <w:marRight w:val="0"/>
      <w:marTop w:val="0"/>
      <w:marBottom w:val="0"/>
      <w:divBdr>
        <w:top w:val="none" w:sz="0" w:space="0" w:color="auto"/>
        <w:left w:val="none" w:sz="0" w:space="0" w:color="auto"/>
        <w:bottom w:val="none" w:sz="0" w:space="0" w:color="auto"/>
        <w:right w:val="none" w:sz="0" w:space="0" w:color="auto"/>
      </w:divBdr>
    </w:div>
    <w:div w:id="1355689002">
      <w:bodyDiv w:val="1"/>
      <w:marLeft w:val="0"/>
      <w:marRight w:val="0"/>
      <w:marTop w:val="0"/>
      <w:marBottom w:val="0"/>
      <w:divBdr>
        <w:top w:val="none" w:sz="0" w:space="0" w:color="auto"/>
        <w:left w:val="none" w:sz="0" w:space="0" w:color="auto"/>
        <w:bottom w:val="none" w:sz="0" w:space="0" w:color="auto"/>
        <w:right w:val="none" w:sz="0" w:space="0" w:color="auto"/>
      </w:divBdr>
    </w:div>
    <w:div w:id="1486388620">
      <w:bodyDiv w:val="1"/>
      <w:marLeft w:val="0"/>
      <w:marRight w:val="0"/>
      <w:marTop w:val="0"/>
      <w:marBottom w:val="0"/>
      <w:divBdr>
        <w:top w:val="none" w:sz="0" w:space="0" w:color="auto"/>
        <w:left w:val="none" w:sz="0" w:space="0" w:color="auto"/>
        <w:bottom w:val="none" w:sz="0" w:space="0" w:color="auto"/>
        <w:right w:val="none" w:sz="0" w:space="0" w:color="auto"/>
      </w:divBdr>
    </w:div>
    <w:div w:id="1556965962">
      <w:bodyDiv w:val="1"/>
      <w:marLeft w:val="0"/>
      <w:marRight w:val="0"/>
      <w:marTop w:val="0"/>
      <w:marBottom w:val="0"/>
      <w:divBdr>
        <w:top w:val="none" w:sz="0" w:space="0" w:color="auto"/>
        <w:left w:val="none" w:sz="0" w:space="0" w:color="auto"/>
        <w:bottom w:val="none" w:sz="0" w:space="0" w:color="auto"/>
        <w:right w:val="none" w:sz="0" w:space="0" w:color="auto"/>
      </w:divBdr>
    </w:div>
    <w:div w:id="1643000080">
      <w:bodyDiv w:val="1"/>
      <w:marLeft w:val="0"/>
      <w:marRight w:val="0"/>
      <w:marTop w:val="0"/>
      <w:marBottom w:val="0"/>
      <w:divBdr>
        <w:top w:val="none" w:sz="0" w:space="0" w:color="auto"/>
        <w:left w:val="none" w:sz="0" w:space="0" w:color="auto"/>
        <w:bottom w:val="none" w:sz="0" w:space="0" w:color="auto"/>
        <w:right w:val="none" w:sz="0" w:space="0" w:color="auto"/>
      </w:divBdr>
    </w:div>
    <w:div w:id="1720204989">
      <w:bodyDiv w:val="1"/>
      <w:marLeft w:val="0"/>
      <w:marRight w:val="0"/>
      <w:marTop w:val="0"/>
      <w:marBottom w:val="0"/>
      <w:divBdr>
        <w:top w:val="none" w:sz="0" w:space="0" w:color="auto"/>
        <w:left w:val="none" w:sz="0" w:space="0" w:color="auto"/>
        <w:bottom w:val="none" w:sz="0" w:space="0" w:color="auto"/>
        <w:right w:val="none" w:sz="0" w:space="0" w:color="auto"/>
      </w:divBdr>
    </w:div>
    <w:div w:id="1740328084">
      <w:bodyDiv w:val="1"/>
      <w:marLeft w:val="0"/>
      <w:marRight w:val="0"/>
      <w:marTop w:val="0"/>
      <w:marBottom w:val="0"/>
      <w:divBdr>
        <w:top w:val="none" w:sz="0" w:space="0" w:color="auto"/>
        <w:left w:val="none" w:sz="0" w:space="0" w:color="auto"/>
        <w:bottom w:val="none" w:sz="0" w:space="0" w:color="auto"/>
        <w:right w:val="none" w:sz="0" w:space="0" w:color="auto"/>
      </w:divBdr>
    </w:div>
    <w:div w:id="1803962776">
      <w:bodyDiv w:val="1"/>
      <w:marLeft w:val="0"/>
      <w:marRight w:val="0"/>
      <w:marTop w:val="0"/>
      <w:marBottom w:val="0"/>
      <w:divBdr>
        <w:top w:val="none" w:sz="0" w:space="0" w:color="auto"/>
        <w:left w:val="none" w:sz="0" w:space="0" w:color="auto"/>
        <w:bottom w:val="none" w:sz="0" w:space="0" w:color="auto"/>
        <w:right w:val="none" w:sz="0" w:space="0" w:color="auto"/>
      </w:divBdr>
    </w:div>
    <w:div w:id="2054042200">
      <w:bodyDiv w:val="1"/>
      <w:marLeft w:val="0"/>
      <w:marRight w:val="0"/>
      <w:marTop w:val="0"/>
      <w:marBottom w:val="0"/>
      <w:divBdr>
        <w:top w:val="none" w:sz="0" w:space="0" w:color="auto"/>
        <w:left w:val="none" w:sz="0" w:space="0" w:color="auto"/>
        <w:bottom w:val="none" w:sz="0" w:space="0" w:color="auto"/>
        <w:right w:val="none" w:sz="0" w:space="0" w:color="auto"/>
      </w:divBdr>
    </w:div>
    <w:div w:id="2071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89E2C-79D3-4E2C-82D0-E89D1999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7692</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Company>
  <LinksUpToDate>false</LinksUpToDate>
  <CharactersWithSpaces>51435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Новобытов Денис Юрьевич</dc:creator>
  <cp:lastModifiedBy>Бабенко Евгений Сергеевич</cp:lastModifiedBy>
  <cp:revision>7</cp:revision>
  <cp:lastPrinted>2015-06-03T15:58:00Z</cp:lastPrinted>
  <dcterms:created xsi:type="dcterms:W3CDTF">2016-03-24T10:00:00Z</dcterms:created>
  <dcterms:modified xsi:type="dcterms:W3CDTF">2017-04-19T11:40:00Z</dcterms:modified>
  <cp:contentStatus/>
</cp:coreProperties>
</file>